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7D22BF" w:rsidRPr="00D6284E" w:rsidTr="00CE10B5">
        <w:tc>
          <w:tcPr>
            <w:tcW w:w="3402" w:type="dxa"/>
          </w:tcPr>
          <w:p w:rsidR="007D22BF" w:rsidRPr="00D6284E" w:rsidRDefault="007D22BF"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7D22BF" w:rsidRPr="00D6284E" w:rsidRDefault="007D22BF" w:rsidP="00CE10B5">
            <w:pPr>
              <w:jc w:val="center"/>
              <w:rPr>
                <w:rFonts w:cs="Times New Roman"/>
                <w:b/>
                <w:szCs w:val="28"/>
              </w:rPr>
            </w:pPr>
            <w:r w:rsidRPr="00D6284E">
              <w:rPr>
                <w:rFonts w:cs="Times New Roman"/>
                <w:b/>
                <w:szCs w:val="28"/>
              </w:rPr>
              <w:t>TỈNH BẮC KẠN</w:t>
            </w:r>
          </w:p>
          <w:p w:rsidR="007D22BF" w:rsidRPr="00D6284E" w:rsidRDefault="007D22BF"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3B082601" wp14:editId="42A6C62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79EF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7D22BF" w:rsidRPr="00D6284E" w:rsidRDefault="007D22BF" w:rsidP="00CE10B5">
            <w:pPr>
              <w:jc w:val="center"/>
              <w:rPr>
                <w:rFonts w:cs="Times New Roman"/>
                <w:b/>
                <w:szCs w:val="28"/>
              </w:rPr>
            </w:pPr>
            <w:r w:rsidRPr="00D6284E">
              <w:rPr>
                <w:rFonts w:cs="Times New Roman"/>
                <w:szCs w:val="28"/>
              </w:rPr>
              <w:t>Số:</w:t>
            </w:r>
            <w:r>
              <w:rPr>
                <w:rFonts w:cs="Times New Roman"/>
                <w:szCs w:val="28"/>
              </w:rPr>
              <w:t xml:space="preserve"> 21/2024</w:t>
            </w:r>
            <w:r w:rsidRPr="00D6284E">
              <w:rPr>
                <w:rFonts w:cs="Times New Roman"/>
                <w:szCs w:val="28"/>
              </w:rPr>
              <w:t>/</w:t>
            </w:r>
            <w:r>
              <w:rPr>
                <w:rFonts w:cs="Times New Roman"/>
                <w:szCs w:val="28"/>
              </w:rPr>
              <w:t>NQ-HĐND</w:t>
            </w:r>
          </w:p>
        </w:tc>
        <w:tc>
          <w:tcPr>
            <w:tcW w:w="6153" w:type="dxa"/>
          </w:tcPr>
          <w:p w:rsidR="007D22BF" w:rsidRPr="00D6284E" w:rsidRDefault="007D22BF"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7D22BF" w:rsidRPr="00D6284E" w:rsidRDefault="007D22BF"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7D22BF" w:rsidRPr="00D6284E" w:rsidRDefault="007D22BF"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130DE067" wp14:editId="16669567">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F5361"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7D22BF" w:rsidRPr="00D6284E" w:rsidRDefault="007D22BF"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7D22BF" w:rsidRPr="00D6284E" w:rsidRDefault="007D22BF" w:rsidP="007D22BF">
      <w:pPr>
        <w:spacing w:before="200"/>
        <w:jc w:val="center"/>
        <w:rPr>
          <w:rFonts w:cs="Times New Roman"/>
          <w:b/>
          <w:szCs w:val="28"/>
        </w:rPr>
      </w:pPr>
      <w:r>
        <w:rPr>
          <w:rFonts w:cs="Times New Roman"/>
          <w:b/>
          <w:szCs w:val="28"/>
        </w:rPr>
        <w:t>NGHỊ QUYẾT</w:t>
      </w:r>
    </w:p>
    <w:p w:rsidR="007D22BF" w:rsidRPr="007D1C94" w:rsidRDefault="007D22BF" w:rsidP="007D22BF">
      <w:pPr>
        <w:jc w:val="center"/>
        <w:rPr>
          <w:rStyle w:val="fontstyle01"/>
          <w:b/>
          <w:bCs/>
        </w:rPr>
      </w:pPr>
      <w:r w:rsidRPr="007D1C94">
        <w:rPr>
          <w:b/>
          <w:bCs/>
          <w:color w:val="000000"/>
        </w:rPr>
        <w:t xml:space="preserve">Quy định tỷ lệ để lại tiền phí bảo vệ môi trường đối với nước thải sinh hoạt trên địa bàn tỉnh </w:t>
      </w:r>
      <w:r w:rsidRPr="007D1C94">
        <w:rPr>
          <w:rStyle w:val="fontstyle01"/>
          <w:b/>
          <w:bCs/>
        </w:rPr>
        <w:t>Bắc Kạn</w:t>
      </w:r>
    </w:p>
    <w:p w:rsidR="007D22BF" w:rsidRPr="00D6284E" w:rsidRDefault="007D22BF" w:rsidP="007D22BF">
      <w:pPr>
        <w:spacing w:after="120"/>
        <w:jc w:val="center"/>
        <w:rPr>
          <w:rFonts w:cs="Times New Roman"/>
          <w:szCs w:val="28"/>
          <w:vertAlign w:val="superscript"/>
        </w:rPr>
      </w:pPr>
      <w:r w:rsidRPr="00D6284E">
        <w:rPr>
          <w:rFonts w:cs="Times New Roman"/>
          <w:szCs w:val="28"/>
          <w:vertAlign w:val="superscript"/>
        </w:rPr>
        <w:t>____________________</w:t>
      </w:r>
    </w:p>
    <w:p w:rsidR="007D22BF" w:rsidRPr="00230620" w:rsidRDefault="007D22BF" w:rsidP="007D22BF">
      <w:pPr>
        <w:spacing w:before="240"/>
        <w:jc w:val="center"/>
        <w:rPr>
          <w:b/>
          <w:bCs/>
        </w:rPr>
      </w:pPr>
      <w:r w:rsidRPr="00230620">
        <w:rPr>
          <w:b/>
          <w:bCs/>
        </w:rPr>
        <w:t>HỘI ĐỒNG NHÂN DÂN TỈNH BẮC KẠN</w:t>
      </w:r>
    </w:p>
    <w:p w:rsidR="007D22BF" w:rsidRPr="00230620" w:rsidRDefault="007D22BF" w:rsidP="007D22BF">
      <w:pPr>
        <w:spacing w:after="240"/>
        <w:jc w:val="center"/>
        <w:rPr>
          <w:b/>
          <w:bCs/>
        </w:rPr>
      </w:pPr>
      <w:r>
        <w:rPr>
          <w:b/>
          <w:bCs/>
        </w:rPr>
        <w:t>KHÓA</w:t>
      </w:r>
      <w:r w:rsidRPr="00230620">
        <w:rPr>
          <w:b/>
          <w:bCs/>
        </w:rPr>
        <w:t xml:space="preserve"> X, KỲ HỌP THỨ 24</w:t>
      </w:r>
    </w:p>
    <w:p w:rsidR="007D22BF" w:rsidRPr="001412FD" w:rsidRDefault="007D22BF" w:rsidP="001412FD">
      <w:pPr>
        <w:spacing w:before="120" w:after="120" w:line="380" w:lineRule="exact"/>
        <w:ind w:firstLine="720"/>
        <w:rPr>
          <w:rFonts w:ascii="Times New Roman Italic" w:hAnsi="Times New Roman Italic"/>
          <w:i/>
        </w:rPr>
      </w:pPr>
      <w:r w:rsidRPr="001412FD">
        <w:rPr>
          <w:rFonts w:ascii="Times New Roman Italic" w:hAnsi="Times New Roman Italic"/>
          <w:i/>
        </w:rPr>
        <w:t xml:space="preserve">Căn cứ Luật Tổ chức chính quyền địa phương ngày 19 tháng 6 năm 2015; </w:t>
      </w:r>
    </w:p>
    <w:p w:rsidR="007D22BF" w:rsidRPr="001412FD" w:rsidRDefault="007D22BF" w:rsidP="001412FD">
      <w:pPr>
        <w:spacing w:before="120" w:after="120" w:line="380" w:lineRule="exact"/>
        <w:ind w:firstLine="720"/>
        <w:rPr>
          <w:rFonts w:ascii="Times New Roman Italic" w:hAnsi="Times New Roman Italic"/>
          <w:i/>
        </w:rPr>
      </w:pPr>
      <w:r w:rsidRPr="001412FD">
        <w:rPr>
          <w:rFonts w:ascii="Times New Roman Italic" w:hAnsi="Times New Roman Italic"/>
          <w:i/>
        </w:rPr>
        <w:t xml:space="preserve">Căn cứ Luật Ngân sách nhà nước ngày 25 tháng 6 năm 2015; </w:t>
      </w:r>
    </w:p>
    <w:p w:rsidR="007D22BF" w:rsidRPr="001412FD" w:rsidRDefault="007D22BF" w:rsidP="001412FD">
      <w:pPr>
        <w:spacing w:before="120" w:after="120" w:line="380" w:lineRule="exact"/>
        <w:ind w:firstLine="720"/>
        <w:rPr>
          <w:rFonts w:ascii="Times New Roman Italic" w:hAnsi="Times New Roman Italic"/>
          <w:i/>
          <w:iCs/>
          <w:lang w:val="nl-NL"/>
        </w:rPr>
      </w:pPr>
      <w:r w:rsidRPr="001412FD">
        <w:rPr>
          <w:rFonts w:ascii="Times New Roman Italic" w:hAnsi="Times New Roman Italic"/>
          <w:i/>
          <w:iCs/>
          <w:lang w:val="nl-NL"/>
        </w:rPr>
        <w:t xml:space="preserve">Căn cứ Luật Phí và lệ phí ngày 25 tháng 11 năm 2015; </w:t>
      </w:r>
    </w:p>
    <w:p w:rsidR="007D22BF" w:rsidRPr="001412FD" w:rsidRDefault="007D22BF" w:rsidP="001412FD">
      <w:pPr>
        <w:spacing w:before="120" w:after="120" w:line="380" w:lineRule="exact"/>
        <w:ind w:firstLine="720"/>
        <w:rPr>
          <w:rFonts w:ascii="Times New Roman Italic" w:hAnsi="Times New Roman Italic"/>
          <w:i/>
          <w:iCs/>
          <w:lang w:val="nl-NL"/>
        </w:rPr>
      </w:pPr>
      <w:r w:rsidRPr="001412FD">
        <w:rPr>
          <w:rFonts w:ascii="Times New Roman Italic" w:hAnsi="Times New Roman Italic"/>
          <w:i/>
          <w:iCs/>
          <w:lang w:val="nl-NL"/>
        </w:rPr>
        <w:t xml:space="preserve">Căn cứ Nghị định số 53/2020/NĐ-CP ngày </w:t>
      </w:r>
      <w:r w:rsidRPr="001412FD">
        <w:rPr>
          <w:rFonts w:ascii="Times New Roman Italic" w:hAnsi="Times New Roman Italic"/>
          <w:i/>
          <w:iCs/>
        </w:rPr>
        <w:t xml:space="preserve">05 tháng 5 năm 2020 của Chính phủ </w:t>
      </w:r>
      <w:r w:rsidR="001412FD" w:rsidRPr="001412FD">
        <w:rPr>
          <w:rFonts w:ascii="Times New Roman Italic" w:hAnsi="Times New Roman Italic"/>
          <w:i/>
          <w:iCs/>
        </w:rPr>
        <w:t>Q</w:t>
      </w:r>
      <w:r w:rsidRPr="001412FD">
        <w:rPr>
          <w:rFonts w:ascii="Times New Roman Italic" w:hAnsi="Times New Roman Italic"/>
          <w:i/>
          <w:iCs/>
        </w:rPr>
        <w:t>uy định phí bảo vệ môi trường đối với nước thải;</w:t>
      </w:r>
    </w:p>
    <w:p w:rsidR="007D22BF" w:rsidRPr="001412FD" w:rsidRDefault="007D22BF" w:rsidP="001412FD">
      <w:pPr>
        <w:spacing w:before="120" w:after="120" w:line="380" w:lineRule="exact"/>
        <w:ind w:firstLine="720"/>
        <w:rPr>
          <w:rFonts w:ascii="Times New Roman Italic" w:hAnsi="Times New Roman Italic"/>
          <w:i/>
          <w:lang w:val="nl-NL"/>
        </w:rPr>
      </w:pPr>
      <w:r w:rsidRPr="001412FD">
        <w:rPr>
          <w:rFonts w:ascii="Times New Roman Italic" w:hAnsi="Times New Roman Italic"/>
          <w:i/>
          <w:lang w:val="nl-NL"/>
        </w:rPr>
        <w:t xml:space="preserve">Xét Tờ trình số 253/TTr-UBND ngày 15 tháng 11 năm 2024 của Ủy ban nhân dân tỉnh </w:t>
      </w:r>
      <w:r w:rsidRPr="001412FD">
        <w:rPr>
          <w:rFonts w:ascii="Times New Roman Italic" w:hAnsi="Times New Roman Italic"/>
          <w:i/>
          <w:color w:val="000000"/>
        </w:rPr>
        <w:t>q</w:t>
      </w:r>
      <w:bookmarkStart w:id="0" w:name="_GoBack"/>
      <w:bookmarkEnd w:id="0"/>
      <w:r w:rsidRPr="001412FD">
        <w:rPr>
          <w:rFonts w:ascii="Times New Roman Italic" w:hAnsi="Times New Roman Italic"/>
          <w:i/>
          <w:color w:val="000000"/>
        </w:rPr>
        <w:t xml:space="preserve">uy định tỷ lệ để lại tiền phí bảo vệ môi trường đối với nước thải sinh hoạt trên địa bàn tỉnh </w:t>
      </w:r>
      <w:r w:rsidRPr="001412FD">
        <w:rPr>
          <w:rStyle w:val="fontstyle01"/>
          <w:rFonts w:ascii="Times New Roman Italic" w:hAnsi="Times New Roman Italic"/>
          <w:i/>
        </w:rPr>
        <w:t>Bắc Kạn</w:t>
      </w:r>
      <w:r w:rsidRPr="001412FD">
        <w:rPr>
          <w:rFonts w:ascii="Times New Roman Italic" w:hAnsi="Times New Roman Italic"/>
          <w:i/>
          <w:lang w:val="nl-NL"/>
        </w:rPr>
        <w:t>; Báo cáo thẩm tra số 242/BC-HĐND ngày 02 tháng 12 năm 2024 của Ban Kinh tế - Ngân sách Hội đồng nhân dân tỉnh và ý kiến thảo luận của đại biểu Hội đồng nhân dân tỉnh tại kỳ họp.</w:t>
      </w:r>
    </w:p>
    <w:p w:rsidR="007D22BF" w:rsidRPr="001412FD" w:rsidRDefault="007D22BF" w:rsidP="001412FD">
      <w:pPr>
        <w:spacing w:before="360" w:after="360"/>
        <w:jc w:val="center"/>
        <w:rPr>
          <w:rFonts w:ascii="Times New Roman Bold" w:hAnsi="Times New Roman Bold"/>
          <w:b/>
          <w:lang w:val="vi-VN"/>
        </w:rPr>
      </w:pPr>
      <w:r w:rsidRPr="001412FD">
        <w:rPr>
          <w:rFonts w:ascii="Times New Roman Bold" w:hAnsi="Times New Roman Bold"/>
          <w:b/>
          <w:lang w:val="vi-VN"/>
        </w:rPr>
        <w:t>QUYẾT NGHỊ:</w:t>
      </w:r>
    </w:p>
    <w:p w:rsidR="007D22BF" w:rsidRPr="001412FD" w:rsidRDefault="007D22BF" w:rsidP="001412FD">
      <w:pPr>
        <w:tabs>
          <w:tab w:val="center" w:pos="1134"/>
        </w:tabs>
        <w:spacing w:before="120" w:after="120" w:line="380" w:lineRule="exact"/>
        <w:ind w:firstLine="720"/>
        <w:rPr>
          <w:bCs/>
        </w:rPr>
      </w:pPr>
      <w:r w:rsidRPr="001412FD">
        <w:rPr>
          <w:b/>
        </w:rPr>
        <w:t>Điều 1</w:t>
      </w:r>
      <w:r w:rsidRPr="001412FD">
        <w:rPr>
          <w:b/>
          <w:bCs/>
        </w:rPr>
        <w:t>.</w:t>
      </w:r>
      <w:r w:rsidRPr="001412FD">
        <w:rPr>
          <w:bCs/>
        </w:rPr>
        <w:t xml:space="preserve"> </w:t>
      </w:r>
      <w:r w:rsidRPr="001412FD">
        <w:rPr>
          <w:b/>
        </w:rPr>
        <w:t>Quy định tỷ lệ để lại tiền phí bảo vệ môi trường đối với nước thải sinh hoạt trên địa bàn tỉnh Bắc Kạn, như sau:</w:t>
      </w:r>
    </w:p>
    <w:p w:rsidR="007D22BF" w:rsidRPr="001412FD" w:rsidRDefault="007D22BF" w:rsidP="001412FD">
      <w:pPr>
        <w:tabs>
          <w:tab w:val="center" w:pos="1134"/>
        </w:tabs>
        <w:spacing w:before="120" w:after="120" w:line="380" w:lineRule="exact"/>
        <w:ind w:firstLine="720"/>
        <w:rPr>
          <w:bCs/>
        </w:rPr>
      </w:pPr>
      <w:r w:rsidRPr="001412FD">
        <w:rPr>
          <w:bCs/>
        </w:rPr>
        <w:t xml:space="preserve">1. Đối với tổ chức cung cấp nước sạch: Để lại </w:t>
      </w:r>
      <w:r w:rsidR="002A6E58">
        <w:rPr>
          <w:bCs/>
        </w:rPr>
        <w:t>0</w:t>
      </w:r>
      <w:r w:rsidRPr="001412FD">
        <w:rPr>
          <w:bCs/>
        </w:rPr>
        <w:t xml:space="preserve">8% trên tổng số tiền phí thu được để trang trải chi phí cho hoạt động thu phí. </w:t>
      </w:r>
    </w:p>
    <w:p w:rsidR="007D22BF" w:rsidRPr="001412FD" w:rsidRDefault="007D22BF" w:rsidP="001412FD">
      <w:pPr>
        <w:tabs>
          <w:tab w:val="center" w:pos="1134"/>
        </w:tabs>
        <w:spacing w:before="120" w:after="120" w:line="380" w:lineRule="exact"/>
        <w:ind w:firstLine="720"/>
        <w:rPr>
          <w:bCs/>
        </w:rPr>
      </w:pPr>
      <w:r w:rsidRPr="001412FD">
        <w:rPr>
          <w:bCs/>
        </w:rPr>
        <w:t>2. Đối với Ủy ban nhân dân phường, thị trấn: Để lại 25% trên tổng số tiền phí thu được để trang trải chi phí cho hoạt động thu phí.</w:t>
      </w:r>
    </w:p>
    <w:p w:rsidR="007D22BF" w:rsidRPr="001412FD" w:rsidRDefault="007D22BF" w:rsidP="001412FD">
      <w:pPr>
        <w:tabs>
          <w:tab w:val="center" w:pos="1134"/>
        </w:tabs>
        <w:spacing w:before="120" w:after="120" w:line="380" w:lineRule="exact"/>
        <w:ind w:firstLine="720"/>
        <w:rPr>
          <w:bCs/>
        </w:rPr>
      </w:pPr>
      <w:r w:rsidRPr="001412FD">
        <w:rPr>
          <w:b/>
        </w:rPr>
        <w:t>Điều 2</w:t>
      </w:r>
      <w:r w:rsidRPr="001412FD">
        <w:rPr>
          <w:b/>
          <w:bCs/>
        </w:rPr>
        <w:t xml:space="preserve">. </w:t>
      </w:r>
      <w:r w:rsidRPr="001412FD">
        <w:rPr>
          <w:b/>
        </w:rPr>
        <w:t>Tổ chức thực hiện</w:t>
      </w:r>
      <w:r w:rsidRPr="001412FD">
        <w:rPr>
          <w:bCs/>
        </w:rPr>
        <w:t xml:space="preserve"> </w:t>
      </w:r>
    </w:p>
    <w:p w:rsidR="007D22BF" w:rsidRPr="001412FD" w:rsidRDefault="007D22BF" w:rsidP="001412FD">
      <w:pPr>
        <w:tabs>
          <w:tab w:val="center" w:pos="1134"/>
        </w:tabs>
        <w:spacing w:before="120" w:after="120" w:line="380" w:lineRule="exact"/>
        <w:ind w:firstLine="720"/>
        <w:rPr>
          <w:bCs/>
        </w:rPr>
      </w:pPr>
      <w:r w:rsidRPr="001412FD">
        <w:rPr>
          <w:bCs/>
        </w:rPr>
        <w:t xml:space="preserve">1. Giao Ủy ban nhân dân tỉnh tổ chức thực hiện Nghị quyết </w:t>
      </w:r>
      <w:r w:rsidRPr="001412FD">
        <w:rPr>
          <w:color w:val="000000"/>
        </w:rPr>
        <w:t>theo quy định</w:t>
      </w:r>
      <w:r w:rsidRPr="001412FD">
        <w:rPr>
          <w:bCs/>
        </w:rPr>
        <w:t>.</w:t>
      </w:r>
    </w:p>
    <w:p w:rsidR="007D22BF" w:rsidRPr="001412FD" w:rsidRDefault="007D22BF" w:rsidP="001412FD">
      <w:pPr>
        <w:tabs>
          <w:tab w:val="center" w:pos="1134"/>
        </w:tabs>
        <w:spacing w:before="120" w:after="120" w:line="380" w:lineRule="exact"/>
        <w:ind w:firstLine="720"/>
        <w:rPr>
          <w:bCs/>
          <w:lang w:val="vi-VN"/>
        </w:rPr>
      </w:pPr>
      <w:r w:rsidRPr="001412FD">
        <w:rPr>
          <w:bCs/>
        </w:rPr>
        <w:t xml:space="preserve">2. Nghị quyết này thay thế Nghị quyết số 06/2017/NQ-HĐND ngày 11 tháng 4 năm 2017 của Hội đồng nhân dân tỉnh Bắc Kạn về việc </w:t>
      </w:r>
      <w:r w:rsidR="001412FD">
        <w:rPr>
          <w:bCs/>
        </w:rPr>
        <w:t>Q</w:t>
      </w:r>
      <w:r w:rsidRPr="001412FD">
        <w:rPr>
          <w:bCs/>
        </w:rPr>
        <w:t>uy định tỷ lệ để lại phí bảo vệ môi trường đối với nước thải sinh hoạt trên địa bàn tỉnh Bắc Kạn.</w:t>
      </w:r>
    </w:p>
    <w:p w:rsidR="007D22BF" w:rsidRPr="001412FD" w:rsidRDefault="007D22BF" w:rsidP="001412FD">
      <w:pPr>
        <w:tabs>
          <w:tab w:val="center" w:pos="1134"/>
        </w:tabs>
        <w:spacing w:before="120" w:after="120" w:line="380" w:lineRule="exact"/>
        <w:ind w:firstLine="720"/>
        <w:rPr>
          <w:bCs/>
        </w:rPr>
      </w:pPr>
      <w:r w:rsidRPr="001412FD">
        <w:rPr>
          <w:bCs/>
        </w:rPr>
        <w:lastRenderedPageBreak/>
        <w:t xml:space="preserve">3. Giao Thường trực Hội đồng nhân dân, các Ban Hội đồng nhân dân, Tổ đại biểu Hội đồng nhân dân và đại biểu Hội đồng nhân dân tỉnh giám sát việc thực hiện Nghị quyết. </w:t>
      </w:r>
    </w:p>
    <w:p w:rsidR="007D22BF" w:rsidRPr="001412FD" w:rsidRDefault="007D22BF" w:rsidP="001412FD">
      <w:pPr>
        <w:tabs>
          <w:tab w:val="center" w:pos="1134"/>
        </w:tabs>
        <w:spacing w:before="120" w:after="120" w:line="380" w:lineRule="exact"/>
        <w:ind w:firstLine="720"/>
        <w:rPr>
          <w:bCs/>
        </w:rPr>
      </w:pPr>
      <w:r w:rsidRPr="001412FD">
        <w:rPr>
          <w:bCs/>
        </w:rPr>
        <w:t>Nghị quyết này đã được Hội đồng nhân dân tỉnh khóa X, kỳ họp thứ 24 thông qua ngày 10 tháng 12 năm 2024 và có hiệu lực kể từ ngày 20 tháng 12 năm 2024./.</w:t>
      </w:r>
    </w:p>
    <w:tbl>
      <w:tblPr>
        <w:tblW w:w="9356" w:type="dxa"/>
        <w:tblInd w:w="108" w:type="dxa"/>
        <w:tblLook w:val="01E0" w:firstRow="1" w:lastRow="1" w:firstColumn="1" w:lastColumn="1" w:noHBand="0" w:noVBand="0"/>
      </w:tblPr>
      <w:tblGrid>
        <w:gridCol w:w="4003"/>
        <w:gridCol w:w="5353"/>
      </w:tblGrid>
      <w:tr w:rsidR="007D22BF" w:rsidRPr="00D6284E" w:rsidTr="00CE10B5">
        <w:trPr>
          <w:trHeight w:val="132"/>
        </w:trPr>
        <w:tc>
          <w:tcPr>
            <w:tcW w:w="4003" w:type="dxa"/>
          </w:tcPr>
          <w:p w:rsidR="007D22BF" w:rsidRPr="00D6284E" w:rsidRDefault="007D22BF" w:rsidP="00CE10B5">
            <w:pPr>
              <w:rPr>
                <w:rFonts w:cs="Times New Roman"/>
                <w:szCs w:val="28"/>
              </w:rPr>
            </w:pPr>
          </w:p>
          <w:p w:rsidR="007D22BF" w:rsidRPr="00D6284E" w:rsidRDefault="007D22BF" w:rsidP="00CE10B5">
            <w:pPr>
              <w:rPr>
                <w:rFonts w:cs="Times New Roman"/>
                <w:szCs w:val="28"/>
              </w:rPr>
            </w:pPr>
          </w:p>
        </w:tc>
        <w:tc>
          <w:tcPr>
            <w:tcW w:w="5353" w:type="dxa"/>
          </w:tcPr>
          <w:p w:rsidR="007D22BF" w:rsidRDefault="007D22BF" w:rsidP="00CE10B5">
            <w:pPr>
              <w:tabs>
                <w:tab w:val="center" w:pos="6946"/>
              </w:tabs>
              <w:jc w:val="center"/>
              <w:rPr>
                <w:rFonts w:cs="Times New Roman"/>
                <w:b/>
                <w:szCs w:val="28"/>
              </w:rPr>
            </w:pPr>
            <w:r w:rsidRPr="00D6284E">
              <w:rPr>
                <w:rFonts w:cs="Times New Roman"/>
                <w:b/>
                <w:szCs w:val="28"/>
              </w:rPr>
              <w:t>CHỦ TỊCH</w:t>
            </w:r>
          </w:p>
          <w:p w:rsidR="007D22BF" w:rsidRDefault="007D22BF" w:rsidP="00CE10B5">
            <w:pPr>
              <w:tabs>
                <w:tab w:val="center" w:pos="6946"/>
              </w:tabs>
              <w:jc w:val="center"/>
              <w:rPr>
                <w:rFonts w:cs="Times New Roman"/>
                <w:b/>
                <w:szCs w:val="28"/>
              </w:rPr>
            </w:pPr>
          </w:p>
          <w:p w:rsidR="007D22BF" w:rsidRDefault="007D22BF" w:rsidP="00CE10B5">
            <w:pPr>
              <w:tabs>
                <w:tab w:val="center" w:pos="6946"/>
              </w:tabs>
              <w:jc w:val="center"/>
              <w:rPr>
                <w:rFonts w:cs="Times New Roman"/>
                <w:b/>
                <w:szCs w:val="28"/>
              </w:rPr>
            </w:pPr>
          </w:p>
          <w:p w:rsidR="007D22BF" w:rsidRDefault="007D22BF" w:rsidP="00CE10B5">
            <w:pPr>
              <w:tabs>
                <w:tab w:val="center" w:pos="6946"/>
              </w:tabs>
              <w:jc w:val="center"/>
              <w:rPr>
                <w:rFonts w:cs="Times New Roman"/>
                <w:b/>
                <w:szCs w:val="28"/>
              </w:rPr>
            </w:pPr>
          </w:p>
          <w:p w:rsidR="007D22BF" w:rsidRPr="00D6284E" w:rsidRDefault="007D22BF" w:rsidP="00CE10B5">
            <w:pPr>
              <w:tabs>
                <w:tab w:val="center" w:pos="6946"/>
              </w:tabs>
              <w:jc w:val="center"/>
              <w:rPr>
                <w:rFonts w:cs="Times New Roman"/>
                <w:b/>
                <w:szCs w:val="28"/>
              </w:rPr>
            </w:pPr>
          </w:p>
          <w:p w:rsidR="007D22BF" w:rsidRPr="00D6284E" w:rsidRDefault="007D22BF" w:rsidP="00CE10B5">
            <w:pPr>
              <w:jc w:val="center"/>
              <w:rPr>
                <w:rFonts w:cs="Times New Roman"/>
                <w:szCs w:val="28"/>
              </w:rPr>
            </w:pPr>
            <w:r>
              <w:rPr>
                <w:rFonts w:cs="Times New Roman"/>
                <w:b/>
                <w:szCs w:val="28"/>
              </w:rPr>
              <w:t>Phương Thị Thanh</w:t>
            </w:r>
          </w:p>
        </w:tc>
      </w:tr>
    </w:tbl>
    <w:p w:rsidR="007D22BF" w:rsidRPr="00D6284E" w:rsidRDefault="007D22BF" w:rsidP="007D22BF">
      <w:pPr>
        <w:rPr>
          <w:rFonts w:cs="Times New Roman"/>
          <w:szCs w:val="28"/>
        </w:rPr>
      </w:pPr>
    </w:p>
    <w:p w:rsidR="007D22BF" w:rsidRDefault="007D22BF" w:rsidP="007D22BF"/>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BF"/>
    <w:rsid w:val="00036B89"/>
    <w:rsid w:val="001412FD"/>
    <w:rsid w:val="002A6E58"/>
    <w:rsid w:val="007D22BF"/>
    <w:rsid w:val="00DE6E59"/>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99131E3-3261-47B7-A5FF-D1E99C10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D22BF"/>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7D22BF"/>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7D22BF"/>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2BF"/>
    <w:rPr>
      <w:rFonts w:ascii=".VnTime" w:eastAsia="Arial Unicode MS" w:hAnsi=".VnTime"/>
      <w:b/>
      <w:color w:val="000000"/>
      <w:sz w:val="27"/>
    </w:rPr>
  </w:style>
  <w:style w:type="character" w:customStyle="1" w:styleId="Heading6Char">
    <w:name w:val="Heading 6 Char"/>
    <w:basedOn w:val="DefaultParagraphFont"/>
    <w:link w:val="Heading6"/>
    <w:rsid w:val="007D22BF"/>
    <w:rPr>
      <w:rFonts w:eastAsia="Times New Roman"/>
      <w:b/>
      <w:color w:val="000000"/>
      <w:szCs w:val="24"/>
    </w:rPr>
  </w:style>
  <w:style w:type="character" w:customStyle="1" w:styleId="Heading7Char">
    <w:name w:val="Heading 7 Char"/>
    <w:basedOn w:val="DefaultParagraphFont"/>
    <w:link w:val="Heading7"/>
    <w:rsid w:val="007D22BF"/>
    <w:rPr>
      <w:rFonts w:eastAsia="Times New Roman"/>
      <w:i/>
      <w:color w:val="000000"/>
      <w:sz w:val="26"/>
      <w:szCs w:val="24"/>
    </w:rPr>
  </w:style>
  <w:style w:type="paragraph" w:styleId="BodyText">
    <w:name w:val="Body Text"/>
    <w:basedOn w:val="Normal"/>
    <w:link w:val="BodyTextChar"/>
    <w:rsid w:val="007D22BF"/>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7D22BF"/>
    <w:rPr>
      <w:rFonts w:eastAsia="Times New Roman" w:cs="Times New Roman"/>
      <w:sz w:val="24"/>
      <w:szCs w:val="24"/>
      <w:lang w:val="x-none" w:eastAsia="x-none"/>
    </w:rPr>
  </w:style>
  <w:style w:type="character" w:customStyle="1" w:styleId="fontstyle01">
    <w:name w:val="fontstyle01"/>
    <w:rsid w:val="007D22B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2024-12-16T02:47:00Z</dcterms:created>
  <dcterms:modified xsi:type="dcterms:W3CDTF">2024-12-19T08:04:00Z</dcterms:modified>
</cp:coreProperties>
</file>