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BC2096" w:rsidRPr="00D6284E" w:rsidTr="0028749B">
        <w:tc>
          <w:tcPr>
            <w:tcW w:w="3227" w:type="dxa"/>
          </w:tcPr>
          <w:p w:rsidR="00BC2096" w:rsidRPr="00D6284E" w:rsidRDefault="00BC2096" w:rsidP="006A7A28">
            <w:pPr>
              <w:jc w:val="center"/>
              <w:rPr>
                <w:rFonts w:cs="Times New Roman"/>
                <w:b/>
                <w:szCs w:val="28"/>
              </w:rPr>
            </w:pPr>
            <w:r w:rsidRPr="00D6284E">
              <w:rPr>
                <w:rFonts w:cs="Times New Roman"/>
                <w:b/>
                <w:szCs w:val="28"/>
              </w:rPr>
              <w:t>ỦY BAN NHÂN DÂN</w:t>
            </w:r>
          </w:p>
          <w:p w:rsidR="00BC2096" w:rsidRPr="00D6284E" w:rsidRDefault="00BC2096" w:rsidP="006A7A28">
            <w:pPr>
              <w:jc w:val="center"/>
              <w:rPr>
                <w:rFonts w:cs="Times New Roman"/>
                <w:b/>
                <w:szCs w:val="28"/>
              </w:rPr>
            </w:pPr>
            <w:r w:rsidRPr="00D6284E">
              <w:rPr>
                <w:rFonts w:cs="Times New Roman"/>
                <w:b/>
                <w:szCs w:val="28"/>
              </w:rPr>
              <w:t>TỈNH BẮC KẠN</w:t>
            </w:r>
          </w:p>
          <w:p w:rsidR="00BC2096" w:rsidRPr="00D6284E" w:rsidRDefault="00BC2096" w:rsidP="006A7A28">
            <w:pPr>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267C2D16" wp14:editId="04DA6D27">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13A5D"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BC2096" w:rsidRPr="00D6284E" w:rsidRDefault="00BC2096" w:rsidP="006A7A28">
            <w:pPr>
              <w:jc w:val="center"/>
              <w:rPr>
                <w:rFonts w:cs="Times New Roman"/>
                <w:b/>
                <w:szCs w:val="28"/>
              </w:rPr>
            </w:pPr>
            <w:r w:rsidRPr="00D6284E">
              <w:rPr>
                <w:rFonts w:cs="Times New Roman"/>
                <w:szCs w:val="28"/>
              </w:rPr>
              <w:t>Số:</w:t>
            </w:r>
            <w:r>
              <w:rPr>
                <w:rFonts w:cs="Times New Roman"/>
                <w:szCs w:val="28"/>
              </w:rPr>
              <w:t xml:space="preserve"> </w:t>
            </w:r>
            <w:r>
              <w:rPr>
                <w:rFonts w:cs="Times New Roman"/>
                <w:szCs w:val="28"/>
              </w:rPr>
              <w:t>150</w:t>
            </w:r>
            <w:r w:rsidRPr="00D6284E">
              <w:rPr>
                <w:rFonts w:cs="Times New Roman"/>
                <w:szCs w:val="28"/>
              </w:rPr>
              <w:t>/QĐ-UBND</w:t>
            </w:r>
          </w:p>
        </w:tc>
        <w:tc>
          <w:tcPr>
            <w:tcW w:w="6153" w:type="dxa"/>
          </w:tcPr>
          <w:p w:rsidR="00BC2096" w:rsidRPr="00D6284E" w:rsidRDefault="00BC2096" w:rsidP="006A7A28">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BC2096" w:rsidRPr="00D6284E" w:rsidRDefault="00BC2096" w:rsidP="006A7A28">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BC2096" w:rsidRPr="00D6284E" w:rsidRDefault="00BC2096" w:rsidP="006A7A28">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4A9A2192" wp14:editId="1606C4EB">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3D04C"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BC2096" w:rsidRPr="00D6284E" w:rsidRDefault="00BC2096" w:rsidP="006A7A28">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w:t>
            </w:r>
            <w:r>
              <w:rPr>
                <w:rFonts w:eastAsia="Calibri" w:cs="Times New Roman"/>
                <w:sz w:val="28"/>
                <w:szCs w:val="28"/>
              </w:rPr>
              <w:t>26</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01</w:t>
            </w:r>
            <w:r w:rsidRPr="00D6284E">
              <w:rPr>
                <w:rFonts w:eastAsia="Calibri" w:cs="Times New Roman"/>
                <w:sz w:val="28"/>
                <w:szCs w:val="28"/>
              </w:rPr>
              <w:t xml:space="preserve"> năm 202</w:t>
            </w:r>
            <w:r>
              <w:rPr>
                <w:rFonts w:eastAsia="Calibri" w:cs="Times New Roman"/>
                <w:sz w:val="28"/>
                <w:szCs w:val="28"/>
              </w:rPr>
              <w:t>4</w:t>
            </w:r>
          </w:p>
        </w:tc>
      </w:tr>
    </w:tbl>
    <w:p w:rsidR="00BC2096" w:rsidRPr="00D6284E" w:rsidRDefault="00BC2096" w:rsidP="00BC2096">
      <w:pPr>
        <w:spacing w:before="200"/>
        <w:jc w:val="center"/>
        <w:rPr>
          <w:rFonts w:cs="Times New Roman"/>
          <w:b/>
          <w:szCs w:val="28"/>
        </w:rPr>
      </w:pPr>
      <w:r w:rsidRPr="00D6284E">
        <w:rPr>
          <w:rFonts w:cs="Times New Roman"/>
          <w:b/>
          <w:szCs w:val="28"/>
        </w:rPr>
        <w:t>QUYẾT ĐỊNH</w:t>
      </w:r>
    </w:p>
    <w:p w:rsidR="00BC2096" w:rsidRPr="00BC2096" w:rsidRDefault="00BC2096" w:rsidP="00BC2096">
      <w:pPr>
        <w:jc w:val="center"/>
        <w:rPr>
          <w:rFonts w:ascii="Times New Roman Bold" w:hAnsi="Times New Roman Bold"/>
          <w:b/>
          <w:szCs w:val="28"/>
          <w:lang w:val="vi-VN"/>
        </w:rPr>
      </w:pPr>
      <w:r w:rsidRPr="00BC2096">
        <w:rPr>
          <w:rFonts w:ascii="Times New Roman Bold" w:hAnsi="Times New Roman Bold"/>
          <w:b/>
          <w:szCs w:val="28"/>
          <w:lang w:val="vi-VN"/>
        </w:rPr>
        <w:t>Về việc p</w:t>
      </w:r>
      <w:r w:rsidRPr="00BC2096">
        <w:rPr>
          <w:rFonts w:ascii="Times New Roman Bold" w:hAnsi="Times New Roman Bold"/>
          <w:b/>
          <w:szCs w:val="28"/>
        </w:rPr>
        <w:t xml:space="preserve">hê duyệt </w:t>
      </w:r>
      <w:r w:rsidRPr="00BC2096">
        <w:rPr>
          <w:rFonts w:ascii="Times New Roman Bold" w:hAnsi="Times New Roman Bold"/>
          <w:b/>
          <w:szCs w:val="28"/>
          <w:lang w:val="vi-VN"/>
        </w:rPr>
        <w:t>K</w:t>
      </w:r>
      <w:r w:rsidRPr="00BC2096">
        <w:rPr>
          <w:rFonts w:ascii="Times New Roman Bold" w:hAnsi="Times New Roman Bold"/>
          <w:b/>
          <w:szCs w:val="28"/>
        </w:rPr>
        <w:t xml:space="preserve">ế hoạch giám sát tài chính đối với doanh nghiệp </w:t>
      </w:r>
      <w:r w:rsidRPr="00BC2096">
        <w:rPr>
          <w:rFonts w:ascii="Times New Roman Bold" w:hAnsi="Times New Roman Bold"/>
          <w:b/>
          <w:szCs w:val="28"/>
          <w:lang w:val="vi-VN"/>
        </w:rPr>
        <w:t>n</w:t>
      </w:r>
      <w:r w:rsidRPr="00BC2096">
        <w:rPr>
          <w:rFonts w:ascii="Times New Roman Bold" w:hAnsi="Times New Roman Bold"/>
          <w:b/>
          <w:szCs w:val="28"/>
        </w:rPr>
        <w:t xml:space="preserve">hà nước và doanh nghiệp </w:t>
      </w:r>
      <w:r w:rsidRPr="00BC2096">
        <w:rPr>
          <w:rFonts w:ascii="Times New Roman Bold" w:hAnsi="Times New Roman Bold"/>
          <w:b/>
          <w:szCs w:val="28"/>
          <w:lang w:val="vi-VN"/>
        </w:rPr>
        <w:t>có vốn n</w:t>
      </w:r>
      <w:r w:rsidRPr="00BC2096">
        <w:rPr>
          <w:rFonts w:ascii="Times New Roman Bold" w:hAnsi="Times New Roman Bold"/>
          <w:b/>
          <w:szCs w:val="28"/>
        </w:rPr>
        <w:t>hà nước trên địa bàn tỉnh Bắc Kạn năm 202</w:t>
      </w:r>
      <w:r w:rsidRPr="00BC2096">
        <w:rPr>
          <w:rFonts w:ascii="Times New Roman Bold" w:hAnsi="Times New Roman Bold"/>
          <w:b/>
          <w:szCs w:val="28"/>
          <w:lang w:val="vi-VN"/>
        </w:rPr>
        <w:t>4</w:t>
      </w:r>
    </w:p>
    <w:p w:rsidR="00BC2096" w:rsidRPr="00D6284E" w:rsidRDefault="00BC2096" w:rsidP="00BC2096">
      <w:pPr>
        <w:jc w:val="center"/>
        <w:rPr>
          <w:rFonts w:cs="Times New Roman"/>
          <w:szCs w:val="28"/>
          <w:vertAlign w:val="superscript"/>
        </w:rPr>
      </w:pPr>
      <w:r w:rsidRPr="00D6284E">
        <w:rPr>
          <w:rFonts w:cs="Times New Roman"/>
          <w:szCs w:val="28"/>
          <w:vertAlign w:val="superscript"/>
        </w:rPr>
        <w:t>____________________</w:t>
      </w:r>
    </w:p>
    <w:p w:rsidR="00BC2096" w:rsidRPr="00D6284E" w:rsidRDefault="00BC2096" w:rsidP="00BC2096">
      <w:pPr>
        <w:tabs>
          <w:tab w:val="center" w:pos="4678"/>
          <w:tab w:val="left" w:pos="8145"/>
        </w:tabs>
        <w:spacing w:before="200" w:after="240"/>
        <w:jc w:val="center"/>
        <w:rPr>
          <w:rFonts w:cs="Times New Roman"/>
          <w:b/>
          <w:szCs w:val="28"/>
        </w:rPr>
      </w:pPr>
      <w:r w:rsidRPr="00D6284E">
        <w:rPr>
          <w:rFonts w:cs="Times New Roman"/>
          <w:b/>
          <w:szCs w:val="28"/>
        </w:rPr>
        <w:t>ỦY BAN NHÂN DÂN TỈNH BẮC KẠ</w:t>
      </w:r>
      <w:r>
        <w:rPr>
          <w:rFonts w:cs="Times New Roman"/>
          <w:b/>
          <w:szCs w:val="28"/>
        </w:rPr>
        <w:t>N</w:t>
      </w:r>
    </w:p>
    <w:p w:rsidR="00BC2096" w:rsidRPr="00F041D0" w:rsidRDefault="00BC2096" w:rsidP="0028749B">
      <w:pPr>
        <w:spacing w:before="120" w:after="120" w:line="400" w:lineRule="exact"/>
        <w:ind w:firstLine="720"/>
        <w:rPr>
          <w:i/>
          <w:szCs w:val="28"/>
        </w:rPr>
      </w:pPr>
      <w:r w:rsidRPr="00F041D0">
        <w:rPr>
          <w:i/>
          <w:szCs w:val="28"/>
        </w:rPr>
        <w:t>Căn cứ Luật Tổ chức chính quyền địa phương ngày 19 tháng 6 năm 2015;</w:t>
      </w:r>
    </w:p>
    <w:p w:rsidR="00BC2096" w:rsidRPr="00F041D0" w:rsidRDefault="00BC2096" w:rsidP="0028749B">
      <w:pPr>
        <w:spacing w:before="120" w:after="120" w:line="400" w:lineRule="exact"/>
        <w:ind w:firstLine="720"/>
        <w:rPr>
          <w:i/>
          <w:szCs w:val="28"/>
        </w:rPr>
      </w:pPr>
      <w:r w:rsidRPr="00F041D0">
        <w:rPr>
          <w:i/>
          <w:szCs w:val="28"/>
        </w:rPr>
        <w:t xml:space="preserve">Căn cứ Luật Quản lý, sử dụng vốn </w:t>
      </w:r>
      <w:r w:rsidR="0028749B">
        <w:rPr>
          <w:i/>
          <w:szCs w:val="28"/>
        </w:rPr>
        <w:t>n</w:t>
      </w:r>
      <w:r w:rsidRPr="00F041D0">
        <w:rPr>
          <w:i/>
          <w:szCs w:val="28"/>
        </w:rPr>
        <w:t>hà nước đầu tư vào sản xuất, kinh doanh tại doanh nghiệp ngày 26 tháng 11 năm 2014;</w:t>
      </w:r>
    </w:p>
    <w:p w:rsidR="00BC2096" w:rsidRPr="00F041D0" w:rsidRDefault="00BC2096" w:rsidP="0028749B">
      <w:pPr>
        <w:spacing w:before="120" w:after="120" w:line="420" w:lineRule="exact"/>
        <w:ind w:firstLine="720"/>
        <w:rPr>
          <w:i/>
          <w:szCs w:val="28"/>
        </w:rPr>
      </w:pPr>
      <w:r w:rsidRPr="00F041D0">
        <w:rPr>
          <w:i/>
          <w:szCs w:val="28"/>
        </w:rPr>
        <w:t>Căn cứ Luật Doanh nghiệp ngày 17 tháng 6 năm 2020;</w:t>
      </w:r>
    </w:p>
    <w:p w:rsidR="00BC2096" w:rsidRPr="00F041D0" w:rsidRDefault="00BC2096" w:rsidP="0028749B">
      <w:pPr>
        <w:spacing w:before="120" w:after="120" w:line="400" w:lineRule="exact"/>
        <w:ind w:firstLine="720"/>
        <w:rPr>
          <w:i/>
          <w:szCs w:val="28"/>
        </w:rPr>
      </w:pPr>
      <w:r w:rsidRPr="00F041D0">
        <w:rPr>
          <w:i/>
          <w:szCs w:val="28"/>
        </w:rPr>
        <w:t>Căn cứ Nghị định số 87/2015/NĐ-CP ngày 06 tháng 10 năm 2015 của Chính phủ về giám sát đầu tư vốn nhà nước vào doanh nghiệp, giám sát tài chính, đánh giá hiệu quả hoạt động và công khai thông tin tài chính của doanh nghiệp nhà nước và doanh nghiệp có vốn nhà nước;</w:t>
      </w:r>
    </w:p>
    <w:p w:rsidR="00BC2096" w:rsidRPr="00F041D0" w:rsidRDefault="00BC2096" w:rsidP="0028749B">
      <w:pPr>
        <w:spacing w:before="120" w:after="120" w:line="400" w:lineRule="exact"/>
        <w:ind w:firstLine="720"/>
        <w:rPr>
          <w:i/>
          <w:szCs w:val="28"/>
        </w:rPr>
      </w:pPr>
      <w:r w:rsidRPr="00F041D0">
        <w:rPr>
          <w:i/>
          <w:szCs w:val="28"/>
        </w:rPr>
        <w:t>Căn cứ Thông tư số 200/2015/TT-BTC ngày 15 tháng 12 năm 2015 của Bộ Tài chính hướng dẫn một số nội dung về giám sát đầu tư vốn nhà nước vào doanh nghiệp, giám sát tài chính, đánh giá hiệu quả hoạt động và công khai thông tin tài chính của doanh nghiệp nhà nước và doanh nghiệp có vốn nhà nước;</w:t>
      </w:r>
    </w:p>
    <w:p w:rsidR="00BC2096" w:rsidRPr="00F041D0" w:rsidRDefault="00BC2096" w:rsidP="0028749B">
      <w:pPr>
        <w:spacing w:before="120" w:after="120" w:line="400" w:lineRule="exact"/>
        <w:ind w:firstLine="720"/>
        <w:rPr>
          <w:i/>
          <w:szCs w:val="28"/>
        </w:rPr>
      </w:pPr>
      <w:r w:rsidRPr="00F041D0">
        <w:rPr>
          <w:i/>
          <w:szCs w:val="28"/>
        </w:rPr>
        <w:t>Căn cứ Thông tư số 77/2021/TT-BTC ngày 17 tháng 9 năm 2021 của Bộ Tài chính sửa đổi, bổ sung một số điều của Thông tư số 200/2015/TT-BTC ngày 15 tháng 12 năm 2015 của Bộ Tài chính hướng dẫn một số nội dung về giám sát đầu tư vốn nhà nước vào doanh nghiệp, giám sát tài chính, đánh giá hiệu quả hoạt động và công khai thông tin tài chính của doanh nghiệp nhà nước và doanh nghiệp có vốn nhà nước;</w:t>
      </w:r>
    </w:p>
    <w:p w:rsidR="00BC2096" w:rsidRPr="00F041D0" w:rsidRDefault="00BC2096" w:rsidP="0028749B">
      <w:pPr>
        <w:spacing w:before="120" w:after="120" w:line="400" w:lineRule="exact"/>
        <w:ind w:firstLine="720"/>
        <w:rPr>
          <w:i/>
          <w:szCs w:val="28"/>
        </w:rPr>
      </w:pPr>
      <w:r w:rsidRPr="00F041D0">
        <w:rPr>
          <w:i/>
          <w:szCs w:val="28"/>
        </w:rPr>
        <w:t xml:space="preserve">Căn cứ Quyết định số 39/2016/QĐ-UBND ngày 30 tháng 12 năm 2016 của Ủy ban nhân dân tỉnh </w:t>
      </w:r>
      <w:r w:rsidRPr="00F041D0">
        <w:rPr>
          <w:i/>
          <w:szCs w:val="28"/>
          <w:lang w:val="vi-VN"/>
        </w:rPr>
        <w:t>b</w:t>
      </w:r>
      <w:r w:rsidRPr="00F041D0">
        <w:rPr>
          <w:i/>
          <w:szCs w:val="28"/>
        </w:rPr>
        <w:t>an hành Quy chế giám sát tài chính, đánh giá hiệu quả hoạt động các doanh nghiệp nhà nước và doanh nghiệp có vốn nhà nước trên địa bàn tỉnh Bắc Kạn;</w:t>
      </w:r>
    </w:p>
    <w:p w:rsidR="00BC2096" w:rsidRPr="00F041D0" w:rsidRDefault="00BC2096" w:rsidP="0028749B">
      <w:pPr>
        <w:spacing w:before="120" w:after="120" w:line="420" w:lineRule="exact"/>
        <w:ind w:firstLine="720"/>
        <w:rPr>
          <w:szCs w:val="28"/>
        </w:rPr>
      </w:pPr>
      <w:r w:rsidRPr="00F041D0">
        <w:rPr>
          <w:i/>
          <w:szCs w:val="28"/>
        </w:rPr>
        <w:t xml:space="preserve">Theo đề nghị của Sở Tài chính tại Tờ trình số </w:t>
      </w:r>
      <w:r w:rsidRPr="00F041D0">
        <w:rPr>
          <w:i/>
          <w:szCs w:val="28"/>
          <w:lang w:val="vi-VN"/>
        </w:rPr>
        <w:t>1</w:t>
      </w:r>
      <w:r>
        <w:rPr>
          <w:i/>
          <w:szCs w:val="28"/>
          <w:lang w:val="vi-VN"/>
        </w:rPr>
        <w:t>7</w:t>
      </w:r>
      <w:r w:rsidRPr="00F041D0">
        <w:rPr>
          <w:i/>
          <w:szCs w:val="28"/>
        </w:rPr>
        <w:t>/TTr-STC ngày</w:t>
      </w:r>
      <w:r w:rsidRPr="00F041D0">
        <w:rPr>
          <w:i/>
          <w:szCs w:val="28"/>
          <w:lang w:val="vi-VN"/>
        </w:rPr>
        <w:t xml:space="preserve"> </w:t>
      </w:r>
      <w:r>
        <w:rPr>
          <w:i/>
          <w:szCs w:val="28"/>
          <w:lang w:val="vi-VN"/>
        </w:rPr>
        <w:t>19</w:t>
      </w:r>
      <w:r w:rsidRPr="00F041D0">
        <w:rPr>
          <w:i/>
          <w:szCs w:val="28"/>
        </w:rPr>
        <w:t xml:space="preserve"> tháng 01 năm 202</w:t>
      </w:r>
      <w:r>
        <w:rPr>
          <w:i/>
          <w:szCs w:val="28"/>
          <w:lang w:val="vi-VN"/>
        </w:rPr>
        <w:t>4</w:t>
      </w:r>
      <w:r w:rsidRPr="00F041D0">
        <w:rPr>
          <w:i/>
          <w:szCs w:val="28"/>
        </w:rPr>
        <w:t>.</w:t>
      </w:r>
    </w:p>
    <w:p w:rsidR="00BC2096" w:rsidRPr="00F041D0" w:rsidRDefault="00BC2096" w:rsidP="0028749B">
      <w:pPr>
        <w:spacing w:before="120" w:after="240"/>
        <w:jc w:val="center"/>
        <w:rPr>
          <w:b/>
          <w:szCs w:val="28"/>
        </w:rPr>
      </w:pPr>
      <w:r w:rsidRPr="00F041D0">
        <w:rPr>
          <w:b/>
          <w:szCs w:val="28"/>
        </w:rPr>
        <w:lastRenderedPageBreak/>
        <w:t>QUYẾT ĐỊNH:</w:t>
      </w:r>
    </w:p>
    <w:p w:rsidR="00BC2096" w:rsidRPr="00F041D0" w:rsidRDefault="00BC2096" w:rsidP="0028749B">
      <w:pPr>
        <w:spacing w:before="120" w:after="120" w:line="380" w:lineRule="exact"/>
        <w:ind w:firstLine="720"/>
        <w:rPr>
          <w:szCs w:val="28"/>
        </w:rPr>
      </w:pPr>
      <w:r w:rsidRPr="00F041D0">
        <w:rPr>
          <w:b/>
          <w:szCs w:val="28"/>
        </w:rPr>
        <w:t>Điều 1.</w:t>
      </w:r>
      <w:r w:rsidRPr="00F041D0">
        <w:rPr>
          <w:szCs w:val="28"/>
        </w:rPr>
        <w:t xml:space="preserve"> Phê duyệt Kế hoạch giám sát tài chính đối với các doanh nghiệp </w:t>
      </w:r>
      <w:r>
        <w:rPr>
          <w:szCs w:val="28"/>
          <w:lang w:val="vi-VN"/>
        </w:rPr>
        <w:t>n</w:t>
      </w:r>
      <w:r w:rsidRPr="00F041D0">
        <w:rPr>
          <w:szCs w:val="28"/>
        </w:rPr>
        <w:t xml:space="preserve">hà nước và doanh nghiệp </w:t>
      </w:r>
      <w:r>
        <w:rPr>
          <w:szCs w:val="28"/>
          <w:lang w:val="vi-VN"/>
        </w:rPr>
        <w:t>có vốn n</w:t>
      </w:r>
      <w:r w:rsidRPr="00F041D0">
        <w:rPr>
          <w:szCs w:val="28"/>
        </w:rPr>
        <w:t>hà nước trên địa bàn tỉnh Bắc Kạn năm 202</w:t>
      </w:r>
      <w:r>
        <w:rPr>
          <w:szCs w:val="28"/>
          <w:lang w:val="vi-VN"/>
        </w:rPr>
        <w:t>4</w:t>
      </w:r>
      <w:r w:rsidRPr="00F041D0">
        <w:rPr>
          <w:szCs w:val="28"/>
        </w:rPr>
        <w:t xml:space="preserve"> </w:t>
      </w:r>
      <w:r w:rsidRPr="00F041D0">
        <w:rPr>
          <w:i/>
          <w:szCs w:val="28"/>
        </w:rPr>
        <w:t>(theo phụ lục đính kèm)</w:t>
      </w:r>
      <w:r w:rsidRPr="00F041D0">
        <w:rPr>
          <w:szCs w:val="28"/>
        </w:rPr>
        <w:t>.</w:t>
      </w:r>
    </w:p>
    <w:p w:rsidR="00BC2096" w:rsidRPr="00F041D0" w:rsidRDefault="00BC2096" w:rsidP="0028749B">
      <w:pPr>
        <w:spacing w:before="120" w:after="120" w:line="380" w:lineRule="exact"/>
        <w:ind w:firstLine="720"/>
        <w:rPr>
          <w:szCs w:val="28"/>
        </w:rPr>
      </w:pPr>
      <w:r w:rsidRPr="00F041D0">
        <w:rPr>
          <w:b/>
          <w:szCs w:val="28"/>
        </w:rPr>
        <w:t xml:space="preserve">Điều 2. </w:t>
      </w:r>
      <w:r w:rsidRPr="00F041D0">
        <w:rPr>
          <w:szCs w:val="28"/>
        </w:rPr>
        <w:t>Tổ chức thực hiện</w:t>
      </w:r>
    </w:p>
    <w:p w:rsidR="00BC2096" w:rsidRPr="005F4ABD" w:rsidRDefault="00BC2096" w:rsidP="0028749B">
      <w:pPr>
        <w:shd w:val="clear" w:color="auto" w:fill="FFFFFF"/>
        <w:spacing w:before="120" w:after="120" w:line="380" w:lineRule="exact"/>
        <w:ind w:firstLine="720"/>
        <w:rPr>
          <w:szCs w:val="28"/>
        </w:rPr>
      </w:pPr>
      <w:r w:rsidRPr="005F4ABD">
        <w:rPr>
          <w:szCs w:val="28"/>
          <w:lang w:val="vi-VN"/>
        </w:rPr>
        <w:t>1.</w:t>
      </w:r>
      <w:r w:rsidRPr="005F4ABD">
        <w:rPr>
          <w:szCs w:val="28"/>
        </w:rPr>
        <w:t xml:space="preserve"> Giao Sở Tài chính:</w:t>
      </w:r>
    </w:p>
    <w:p w:rsidR="00BC2096" w:rsidRPr="005F4ABD" w:rsidRDefault="00BC2096" w:rsidP="0028749B">
      <w:pPr>
        <w:shd w:val="clear" w:color="auto" w:fill="FFFFFF"/>
        <w:spacing w:before="120" w:after="120" w:line="380" w:lineRule="exact"/>
        <w:ind w:firstLine="720"/>
        <w:rPr>
          <w:color w:val="000000"/>
          <w:szCs w:val="28"/>
          <w:lang w:val="vi-VN"/>
        </w:rPr>
      </w:pPr>
      <w:r w:rsidRPr="005F4ABD">
        <w:rPr>
          <w:szCs w:val="28"/>
          <w:lang w:val="vi-VN"/>
        </w:rPr>
        <w:t>-</w:t>
      </w:r>
      <w:r w:rsidRPr="005F4ABD">
        <w:rPr>
          <w:szCs w:val="28"/>
        </w:rPr>
        <w:t xml:space="preserve"> Chủ trì, phối hợp với các </w:t>
      </w:r>
      <w:r w:rsidRPr="005F4ABD">
        <w:rPr>
          <w:color w:val="000000"/>
          <w:szCs w:val="28"/>
          <w:lang w:val="vi-VN"/>
        </w:rPr>
        <w:t>Sở</w:t>
      </w:r>
      <w:r>
        <w:rPr>
          <w:color w:val="000000"/>
          <w:szCs w:val="28"/>
        </w:rPr>
        <w:t xml:space="preserve">, </w:t>
      </w:r>
      <w:r w:rsidR="006261D7">
        <w:rPr>
          <w:color w:val="000000"/>
          <w:szCs w:val="28"/>
        </w:rPr>
        <w:t>N</w:t>
      </w:r>
      <w:r>
        <w:rPr>
          <w:color w:val="000000"/>
          <w:szCs w:val="28"/>
        </w:rPr>
        <w:t>gành</w:t>
      </w:r>
      <w:r w:rsidRPr="005F4ABD">
        <w:rPr>
          <w:color w:val="000000"/>
          <w:szCs w:val="28"/>
        </w:rPr>
        <w:t>:</w:t>
      </w:r>
      <w:r w:rsidRPr="005F4ABD">
        <w:rPr>
          <w:color w:val="000000"/>
          <w:szCs w:val="28"/>
          <w:lang w:val="vi-VN"/>
        </w:rPr>
        <w:t xml:space="preserve"> Lao động - Thương binh và Xã hội</w:t>
      </w:r>
      <w:r w:rsidRPr="005F4ABD">
        <w:rPr>
          <w:color w:val="000000"/>
          <w:szCs w:val="28"/>
        </w:rPr>
        <w:t>, Kế hoạch và Đầu tư, Nội vụ, Nông nghiệp và Phát triển nông thôn, Cục Thuế tỉnh</w:t>
      </w:r>
      <w:r w:rsidRPr="005F4ABD">
        <w:rPr>
          <w:color w:val="000000"/>
          <w:szCs w:val="28"/>
          <w:lang w:val="vi-VN"/>
        </w:rPr>
        <w:t xml:space="preserve"> giám sát tài chính và đánh giá hiệu quả hoạt động sản xuất kinh doanh của </w:t>
      </w:r>
      <w:r w:rsidRPr="005F4ABD">
        <w:rPr>
          <w:color w:val="000000"/>
          <w:szCs w:val="28"/>
        </w:rPr>
        <w:t xml:space="preserve">Công ty </w:t>
      </w:r>
      <w:r w:rsidR="006261D7">
        <w:rPr>
          <w:color w:val="000000"/>
          <w:szCs w:val="28"/>
        </w:rPr>
        <w:t>Trách nhiệm hữu hạn một thành viên</w:t>
      </w:r>
      <w:r w:rsidR="006261D7">
        <w:rPr>
          <w:color w:val="000000"/>
          <w:szCs w:val="28"/>
          <w:lang w:val="vi-VN"/>
        </w:rPr>
        <w:t xml:space="preserve"> </w:t>
      </w:r>
      <w:r w:rsidRPr="005F4ABD">
        <w:rPr>
          <w:color w:val="000000"/>
          <w:szCs w:val="28"/>
        </w:rPr>
        <w:t>Lâm nghiệp Bắc Kạn</w:t>
      </w:r>
      <w:r>
        <w:rPr>
          <w:color w:val="000000"/>
          <w:szCs w:val="28"/>
          <w:lang w:val="vi-VN"/>
        </w:rPr>
        <w:t xml:space="preserve"> và</w:t>
      </w:r>
      <w:r w:rsidRPr="00EB1C24">
        <w:rPr>
          <w:color w:val="000000"/>
          <w:szCs w:val="28"/>
        </w:rPr>
        <w:t xml:space="preserve"> </w:t>
      </w:r>
      <w:r w:rsidRPr="005F4ABD">
        <w:rPr>
          <w:color w:val="000000"/>
          <w:szCs w:val="28"/>
        </w:rPr>
        <w:t xml:space="preserve">Công ty </w:t>
      </w:r>
      <w:r w:rsidR="006261D7">
        <w:rPr>
          <w:color w:val="000000"/>
          <w:szCs w:val="28"/>
        </w:rPr>
        <w:t>Trách nhiệm hữu hạn một thành viên</w:t>
      </w:r>
      <w:r>
        <w:rPr>
          <w:color w:val="000000"/>
          <w:szCs w:val="28"/>
          <w:lang w:val="vi-VN"/>
        </w:rPr>
        <w:t xml:space="preserve"> Xổ số kiến thiết tỉnh</w:t>
      </w:r>
      <w:r w:rsidRPr="005F4ABD">
        <w:rPr>
          <w:color w:val="000000"/>
          <w:szCs w:val="28"/>
        </w:rPr>
        <w:t>.</w:t>
      </w:r>
      <w:r w:rsidRPr="005F4ABD">
        <w:rPr>
          <w:color w:val="000000"/>
          <w:szCs w:val="28"/>
          <w:lang w:val="vi-VN"/>
        </w:rPr>
        <w:t> </w:t>
      </w:r>
    </w:p>
    <w:p w:rsidR="00BC2096" w:rsidRPr="005F4ABD" w:rsidRDefault="00BC2096" w:rsidP="0028749B">
      <w:pPr>
        <w:shd w:val="clear" w:color="auto" w:fill="FFFFFF"/>
        <w:spacing w:before="120" w:after="120" w:line="380" w:lineRule="exact"/>
        <w:ind w:firstLine="720"/>
        <w:rPr>
          <w:color w:val="000000"/>
          <w:szCs w:val="28"/>
        </w:rPr>
      </w:pPr>
      <w:r w:rsidRPr="005F4ABD">
        <w:rPr>
          <w:color w:val="000000"/>
          <w:szCs w:val="28"/>
          <w:lang w:val="vi-VN"/>
        </w:rPr>
        <w:t>-</w:t>
      </w:r>
      <w:r w:rsidRPr="005F4ABD">
        <w:rPr>
          <w:color w:val="000000"/>
          <w:szCs w:val="28"/>
        </w:rPr>
        <w:t xml:space="preserve"> T</w:t>
      </w:r>
      <w:r w:rsidRPr="005F4ABD">
        <w:rPr>
          <w:color w:val="000000"/>
          <w:szCs w:val="28"/>
          <w:shd w:val="clear" w:color="auto" w:fill="FFFFFF"/>
          <w:lang w:val="vi-VN"/>
        </w:rPr>
        <w:t>ổng</w:t>
      </w:r>
      <w:r w:rsidRPr="005F4ABD">
        <w:rPr>
          <w:color w:val="000000"/>
          <w:szCs w:val="28"/>
          <w:lang w:val="vi-VN"/>
        </w:rPr>
        <w:t xml:space="preserve"> hợp báo cáo kết quả giám sát định kỳ 06 tháng và hàng năm đối với </w:t>
      </w:r>
      <w:r w:rsidRPr="005F4ABD">
        <w:rPr>
          <w:color w:val="000000"/>
          <w:szCs w:val="28"/>
        </w:rPr>
        <w:t xml:space="preserve">Công ty </w:t>
      </w:r>
      <w:r w:rsidR="006261D7">
        <w:rPr>
          <w:color w:val="000000"/>
          <w:szCs w:val="28"/>
        </w:rPr>
        <w:t>Trách nhiệm hữu hạn một thành viên</w:t>
      </w:r>
      <w:r w:rsidR="006261D7">
        <w:rPr>
          <w:color w:val="000000"/>
          <w:szCs w:val="28"/>
          <w:lang w:val="vi-VN"/>
        </w:rPr>
        <w:t xml:space="preserve"> </w:t>
      </w:r>
      <w:r w:rsidRPr="005F4ABD">
        <w:rPr>
          <w:color w:val="000000"/>
          <w:szCs w:val="28"/>
        </w:rPr>
        <w:t xml:space="preserve">Lâm nghiệp Bắc Kạn; Công ty </w:t>
      </w:r>
      <w:r w:rsidR="006261D7">
        <w:rPr>
          <w:color w:val="000000"/>
          <w:szCs w:val="28"/>
        </w:rPr>
        <w:t>Trách nhiệm hữu hạn một thành viên</w:t>
      </w:r>
      <w:r w:rsidR="006261D7">
        <w:rPr>
          <w:color w:val="000000"/>
          <w:szCs w:val="28"/>
          <w:lang w:val="vi-VN"/>
        </w:rPr>
        <w:t xml:space="preserve"> </w:t>
      </w:r>
      <w:r w:rsidRPr="005F4ABD">
        <w:rPr>
          <w:color w:val="000000"/>
          <w:szCs w:val="28"/>
        </w:rPr>
        <w:t xml:space="preserve">Xổ số kiến thiết </w:t>
      </w:r>
      <w:r>
        <w:rPr>
          <w:color w:val="000000"/>
          <w:szCs w:val="28"/>
          <w:lang w:val="vi-VN"/>
        </w:rPr>
        <w:t xml:space="preserve">tỉnh </w:t>
      </w:r>
      <w:r w:rsidRPr="005F4ABD">
        <w:rPr>
          <w:color w:val="000000"/>
          <w:szCs w:val="28"/>
        </w:rPr>
        <w:t xml:space="preserve">Bắc Kạn; Công ty </w:t>
      </w:r>
      <w:r w:rsidR="006261D7">
        <w:rPr>
          <w:color w:val="000000"/>
          <w:szCs w:val="28"/>
        </w:rPr>
        <w:t>Trách nhiệm hữu hạn một thành viên</w:t>
      </w:r>
      <w:r w:rsidR="006261D7">
        <w:rPr>
          <w:color w:val="000000"/>
          <w:szCs w:val="28"/>
          <w:lang w:val="vi-VN"/>
        </w:rPr>
        <w:t xml:space="preserve"> </w:t>
      </w:r>
      <w:r w:rsidRPr="005F4ABD">
        <w:rPr>
          <w:color w:val="000000"/>
          <w:szCs w:val="28"/>
        </w:rPr>
        <w:t xml:space="preserve">Quản lý, khai thác công trình thủy lợi Bắc Kạn; Công ty </w:t>
      </w:r>
      <w:r w:rsidRPr="005F4ABD">
        <w:rPr>
          <w:color w:val="000000"/>
          <w:szCs w:val="28"/>
          <w:lang w:val="vi-VN"/>
        </w:rPr>
        <w:t>C</w:t>
      </w:r>
      <w:r w:rsidRPr="005F4ABD">
        <w:rPr>
          <w:color w:val="000000"/>
          <w:szCs w:val="28"/>
        </w:rPr>
        <w:t>ổ phần Cấp thoát nước Bắc Kạn</w:t>
      </w:r>
      <w:r w:rsidRPr="005F4ABD">
        <w:rPr>
          <w:color w:val="000000"/>
          <w:szCs w:val="28"/>
          <w:lang w:val="vi-VN"/>
        </w:rPr>
        <w:t xml:space="preserve">, báo cáo </w:t>
      </w:r>
      <w:r w:rsidRPr="005F4ABD">
        <w:rPr>
          <w:color w:val="000000"/>
          <w:szCs w:val="28"/>
          <w:shd w:val="clear" w:color="auto" w:fill="FFFFFF"/>
          <w:lang w:val="vi-VN"/>
        </w:rPr>
        <w:t>Ủy ban</w:t>
      </w:r>
      <w:r w:rsidRPr="005F4ABD">
        <w:rPr>
          <w:color w:val="000000"/>
          <w:szCs w:val="28"/>
          <w:lang w:val="vi-VN"/>
        </w:rPr>
        <w:t> nhân dân tỉnh</w:t>
      </w:r>
      <w:r w:rsidRPr="005F4ABD">
        <w:rPr>
          <w:color w:val="000000"/>
          <w:szCs w:val="28"/>
        </w:rPr>
        <w:t xml:space="preserve"> </w:t>
      </w:r>
      <w:r w:rsidRPr="005F4ABD">
        <w:rPr>
          <w:color w:val="000000"/>
          <w:szCs w:val="28"/>
          <w:lang w:val="vi-VN"/>
        </w:rPr>
        <w:t>theo quy định.</w:t>
      </w:r>
    </w:p>
    <w:p w:rsidR="00BC2096" w:rsidRPr="005F4ABD" w:rsidRDefault="00BC2096" w:rsidP="0028749B">
      <w:pPr>
        <w:shd w:val="clear" w:color="auto" w:fill="FFFFFF"/>
        <w:spacing w:before="120" w:after="120" w:line="380" w:lineRule="exact"/>
        <w:ind w:firstLine="720"/>
        <w:rPr>
          <w:color w:val="000000"/>
          <w:szCs w:val="28"/>
        </w:rPr>
      </w:pPr>
      <w:r w:rsidRPr="005F4ABD">
        <w:rPr>
          <w:color w:val="000000"/>
          <w:szCs w:val="28"/>
          <w:lang w:val="vi-VN"/>
        </w:rPr>
        <w:t>2.</w:t>
      </w:r>
      <w:r w:rsidRPr="005F4ABD">
        <w:rPr>
          <w:color w:val="000000"/>
          <w:szCs w:val="28"/>
        </w:rPr>
        <w:t xml:space="preserve"> C</w:t>
      </w:r>
      <w:r w:rsidRPr="005F4ABD">
        <w:rPr>
          <w:color w:val="000000"/>
          <w:szCs w:val="28"/>
          <w:lang w:val="vi-VN"/>
        </w:rPr>
        <w:t xml:space="preserve">ác doanh nghiệp </w:t>
      </w:r>
      <w:r>
        <w:rPr>
          <w:color w:val="000000"/>
          <w:szCs w:val="28"/>
          <w:lang w:val="vi-VN"/>
        </w:rPr>
        <w:t xml:space="preserve">nhà nước và doanh nghiệp </w:t>
      </w:r>
      <w:r>
        <w:rPr>
          <w:color w:val="000000"/>
          <w:szCs w:val="28"/>
        </w:rPr>
        <w:t xml:space="preserve">có vốn </w:t>
      </w:r>
      <w:r>
        <w:rPr>
          <w:color w:val="000000"/>
          <w:szCs w:val="28"/>
          <w:lang w:val="vi-VN"/>
        </w:rPr>
        <w:t>n</w:t>
      </w:r>
      <w:r>
        <w:rPr>
          <w:color w:val="000000"/>
          <w:szCs w:val="28"/>
        </w:rPr>
        <w:t>hà nước</w:t>
      </w:r>
      <w:r w:rsidRPr="005F4ABD">
        <w:rPr>
          <w:color w:val="000000"/>
          <w:szCs w:val="28"/>
        </w:rPr>
        <w:t xml:space="preserve"> </w:t>
      </w:r>
      <w:r>
        <w:rPr>
          <w:color w:val="000000"/>
          <w:szCs w:val="28"/>
          <w:lang w:val="vi-VN"/>
        </w:rPr>
        <w:t xml:space="preserve">trên địa bàn tỉnh Bắc Kạn </w:t>
      </w:r>
      <w:r w:rsidRPr="005F4ABD">
        <w:rPr>
          <w:color w:val="000000"/>
          <w:szCs w:val="28"/>
          <w:lang w:val="vi-VN"/>
        </w:rPr>
        <w:t>căn cứ kế hoạch giám sát tài chính năm 20</w:t>
      </w:r>
      <w:r w:rsidRPr="005F4ABD">
        <w:rPr>
          <w:color w:val="000000"/>
          <w:szCs w:val="28"/>
        </w:rPr>
        <w:t>2</w:t>
      </w:r>
      <w:r>
        <w:rPr>
          <w:color w:val="000000"/>
          <w:szCs w:val="28"/>
          <w:lang w:val="vi-VN"/>
        </w:rPr>
        <w:t>4</w:t>
      </w:r>
      <w:r w:rsidRPr="005F4ABD">
        <w:rPr>
          <w:color w:val="000000"/>
          <w:szCs w:val="28"/>
          <w:lang w:val="vi-VN"/>
        </w:rPr>
        <w:t xml:space="preserve"> </w:t>
      </w:r>
      <w:r w:rsidRPr="005F4ABD">
        <w:rPr>
          <w:color w:val="000000"/>
          <w:szCs w:val="28"/>
        </w:rPr>
        <w:t xml:space="preserve">đã </w:t>
      </w:r>
      <w:r w:rsidRPr="005F4ABD">
        <w:rPr>
          <w:color w:val="000000"/>
          <w:szCs w:val="28"/>
          <w:lang w:val="vi-VN"/>
        </w:rPr>
        <w:t>được phê duyệt</w:t>
      </w:r>
      <w:r w:rsidRPr="005F4ABD">
        <w:rPr>
          <w:color w:val="000000"/>
          <w:szCs w:val="28"/>
        </w:rPr>
        <w:t>,</w:t>
      </w:r>
      <w:r w:rsidRPr="005F4ABD">
        <w:rPr>
          <w:color w:val="000000"/>
          <w:szCs w:val="28"/>
          <w:lang w:val="vi-VN"/>
        </w:rPr>
        <w:t xml:space="preserve"> lập và gửi các báo cáo </w:t>
      </w:r>
      <w:r>
        <w:rPr>
          <w:color w:val="000000"/>
          <w:szCs w:val="28"/>
          <w:lang w:val="vi-VN"/>
        </w:rPr>
        <w:t xml:space="preserve">phục vụ công tác </w:t>
      </w:r>
      <w:r w:rsidRPr="005F4ABD">
        <w:rPr>
          <w:color w:val="000000"/>
          <w:szCs w:val="28"/>
          <w:lang w:val="vi-VN"/>
        </w:rPr>
        <w:t>giám sát tài chính</w:t>
      </w:r>
      <w:r w:rsidRPr="005F4ABD">
        <w:rPr>
          <w:color w:val="000000"/>
          <w:szCs w:val="28"/>
        </w:rPr>
        <w:t xml:space="preserve"> </w:t>
      </w:r>
      <w:r>
        <w:rPr>
          <w:color w:val="000000"/>
          <w:szCs w:val="28"/>
          <w:lang w:val="vi-VN"/>
        </w:rPr>
        <w:t>theo</w:t>
      </w:r>
      <w:r w:rsidRPr="005F4ABD">
        <w:rPr>
          <w:color w:val="000000"/>
          <w:szCs w:val="28"/>
        </w:rPr>
        <w:t xml:space="preserve"> </w:t>
      </w:r>
      <w:r w:rsidRPr="005F4ABD">
        <w:rPr>
          <w:color w:val="000000"/>
          <w:szCs w:val="28"/>
          <w:lang w:val="vi-VN"/>
        </w:rPr>
        <w:t>quy định</w:t>
      </w:r>
      <w:r w:rsidRPr="005F4ABD">
        <w:rPr>
          <w:color w:val="000000"/>
          <w:szCs w:val="28"/>
        </w:rPr>
        <w:t>; phối hợp chặt chẽ với các cơ quan giám sát trong quá trình thực hiện kế hoạch</w:t>
      </w:r>
      <w:r w:rsidRPr="005F4ABD">
        <w:rPr>
          <w:color w:val="000000"/>
          <w:szCs w:val="28"/>
          <w:lang w:val="vi-VN"/>
        </w:rPr>
        <w:t>.</w:t>
      </w:r>
    </w:p>
    <w:p w:rsidR="00BC2096" w:rsidRPr="005F4ABD" w:rsidRDefault="00BC2096" w:rsidP="0028749B">
      <w:pPr>
        <w:shd w:val="clear" w:color="auto" w:fill="FFFFFF"/>
        <w:spacing w:before="120" w:after="120" w:line="380" w:lineRule="exact"/>
        <w:ind w:firstLine="720"/>
        <w:rPr>
          <w:szCs w:val="28"/>
        </w:rPr>
      </w:pPr>
      <w:r w:rsidRPr="005F4ABD">
        <w:rPr>
          <w:b/>
          <w:bCs/>
          <w:color w:val="000000"/>
          <w:szCs w:val="28"/>
          <w:lang w:val="vi-VN"/>
        </w:rPr>
        <w:t>Điều 3.</w:t>
      </w:r>
      <w:r w:rsidRPr="005F4ABD">
        <w:rPr>
          <w:color w:val="000000"/>
          <w:szCs w:val="28"/>
          <w:lang w:val="vi-VN"/>
        </w:rPr>
        <w:t> </w:t>
      </w:r>
      <w:r w:rsidRPr="005F4ABD">
        <w:rPr>
          <w:szCs w:val="28"/>
        </w:rPr>
        <w:t>Quyết định này có hiệu lực kể từ ngày ký.</w:t>
      </w:r>
    </w:p>
    <w:p w:rsidR="00BC2096" w:rsidRPr="00F041D0" w:rsidRDefault="00BC2096" w:rsidP="0028749B">
      <w:pPr>
        <w:shd w:val="clear" w:color="auto" w:fill="FFFFFF"/>
        <w:spacing w:before="120" w:after="120" w:line="380" w:lineRule="exact"/>
        <w:ind w:firstLine="720"/>
        <w:rPr>
          <w:szCs w:val="28"/>
        </w:rPr>
      </w:pPr>
      <w:r w:rsidRPr="00F041D0">
        <w:rPr>
          <w:szCs w:val="28"/>
        </w:rPr>
        <w:t>Chánh Văn phòng Ủy ban nhân dân tỉnh, Giám đốc các Sở</w:t>
      </w:r>
      <w:r w:rsidRPr="00F041D0">
        <w:rPr>
          <w:szCs w:val="28"/>
          <w:lang w:val="vi-VN"/>
        </w:rPr>
        <w:t>:</w:t>
      </w:r>
      <w:r w:rsidRPr="00F041D0">
        <w:rPr>
          <w:szCs w:val="28"/>
        </w:rPr>
        <w:t xml:space="preserve"> Tài chính, Lao động - Thương binh và Xã hội, Kế hoạch và Đầu tư, Nội vụ, Nông nghiệp và Phát triển nông thôn, </w:t>
      </w:r>
      <w:r w:rsidRPr="00F041D0">
        <w:rPr>
          <w:szCs w:val="28"/>
          <w:lang w:val="vi-VN"/>
        </w:rPr>
        <w:t xml:space="preserve">Cục trưởng </w:t>
      </w:r>
      <w:r w:rsidRPr="00F041D0">
        <w:rPr>
          <w:szCs w:val="28"/>
        </w:rPr>
        <w:t xml:space="preserve">Cục Thuế tỉnh; Chủ tịch, Giám đốc các doanh nghiệp </w:t>
      </w:r>
      <w:r>
        <w:rPr>
          <w:szCs w:val="28"/>
          <w:lang w:val="vi-VN"/>
        </w:rPr>
        <w:t>n</w:t>
      </w:r>
      <w:r w:rsidRPr="00F041D0">
        <w:rPr>
          <w:szCs w:val="28"/>
        </w:rPr>
        <w:t xml:space="preserve">hà nước </w:t>
      </w:r>
      <w:r>
        <w:rPr>
          <w:szCs w:val="28"/>
          <w:lang w:val="vi-VN"/>
        </w:rPr>
        <w:t xml:space="preserve">và các </w:t>
      </w:r>
      <w:r w:rsidRPr="00F041D0">
        <w:rPr>
          <w:szCs w:val="28"/>
        </w:rPr>
        <w:t xml:space="preserve">doanh nghiệp </w:t>
      </w:r>
      <w:r>
        <w:rPr>
          <w:szCs w:val="28"/>
          <w:lang w:val="vi-VN"/>
        </w:rPr>
        <w:t>có vốn n</w:t>
      </w:r>
      <w:r w:rsidRPr="00F041D0">
        <w:rPr>
          <w:szCs w:val="28"/>
        </w:rPr>
        <w:t xml:space="preserve">hà nước trên địa bàn tỉnh Bắc Kạn và Thủ trưởng các </w:t>
      </w:r>
      <w:r w:rsidRPr="00F041D0">
        <w:rPr>
          <w:szCs w:val="28"/>
          <w:lang w:val="vi-VN"/>
        </w:rPr>
        <w:t>đơn vị</w:t>
      </w:r>
      <w:r w:rsidRPr="00F041D0">
        <w:rPr>
          <w:szCs w:val="28"/>
        </w:rPr>
        <w:t xml:space="preserve">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BC2096" w:rsidRPr="00D6284E" w:rsidTr="006A7A28">
        <w:trPr>
          <w:trHeight w:val="132"/>
        </w:trPr>
        <w:tc>
          <w:tcPr>
            <w:tcW w:w="4003" w:type="dxa"/>
          </w:tcPr>
          <w:p w:rsidR="00BC2096" w:rsidRPr="00D6284E" w:rsidRDefault="00BC2096" w:rsidP="006A7A28">
            <w:pPr>
              <w:rPr>
                <w:rFonts w:cs="Times New Roman"/>
                <w:szCs w:val="28"/>
              </w:rPr>
            </w:pPr>
          </w:p>
          <w:p w:rsidR="00BC2096" w:rsidRPr="00D6284E" w:rsidRDefault="00BC2096" w:rsidP="006A7A28">
            <w:pPr>
              <w:rPr>
                <w:rFonts w:cs="Times New Roman"/>
                <w:szCs w:val="28"/>
              </w:rPr>
            </w:pPr>
          </w:p>
        </w:tc>
        <w:tc>
          <w:tcPr>
            <w:tcW w:w="5353" w:type="dxa"/>
          </w:tcPr>
          <w:p w:rsidR="00BC2096" w:rsidRPr="00D6284E" w:rsidRDefault="00BC2096" w:rsidP="006A7A28">
            <w:pPr>
              <w:tabs>
                <w:tab w:val="center" w:pos="6946"/>
              </w:tabs>
              <w:jc w:val="center"/>
              <w:rPr>
                <w:rFonts w:cs="Times New Roman"/>
                <w:b/>
                <w:szCs w:val="28"/>
              </w:rPr>
            </w:pPr>
            <w:r w:rsidRPr="00D6284E">
              <w:rPr>
                <w:rFonts w:cs="Times New Roman"/>
                <w:b/>
                <w:szCs w:val="28"/>
              </w:rPr>
              <w:t xml:space="preserve">TM. ỦY BAN NHÂN DÂN </w:t>
            </w:r>
          </w:p>
          <w:p w:rsidR="00BC2096" w:rsidRDefault="00BC2096" w:rsidP="006A7A28">
            <w:pPr>
              <w:tabs>
                <w:tab w:val="center" w:pos="6946"/>
              </w:tabs>
              <w:jc w:val="center"/>
              <w:rPr>
                <w:rFonts w:cs="Times New Roman"/>
                <w:b/>
                <w:szCs w:val="28"/>
              </w:rPr>
            </w:pPr>
            <w:r w:rsidRPr="00D6284E">
              <w:rPr>
                <w:rFonts w:cs="Times New Roman"/>
                <w:b/>
                <w:szCs w:val="28"/>
              </w:rPr>
              <w:t>CHỦ TỊCH</w:t>
            </w:r>
          </w:p>
          <w:p w:rsidR="00BC2096" w:rsidRDefault="00BC2096" w:rsidP="006A7A28">
            <w:pPr>
              <w:tabs>
                <w:tab w:val="center" w:pos="6946"/>
              </w:tabs>
              <w:jc w:val="center"/>
              <w:rPr>
                <w:rFonts w:cs="Times New Roman"/>
                <w:b/>
                <w:szCs w:val="28"/>
              </w:rPr>
            </w:pPr>
          </w:p>
          <w:p w:rsidR="00BC2096" w:rsidRDefault="00BC2096" w:rsidP="006A7A28">
            <w:pPr>
              <w:tabs>
                <w:tab w:val="center" w:pos="6946"/>
              </w:tabs>
              <w:jc w:val="center"/>
              <w:rPr>
                <w:rFonts w:cs="Times New Roman"/>
                <w:b/>
                <w:szCs w:val="28"/>
              </w:rPr>
            </w:pPr>
          </w:p>
          <w:p w:rsidR="00BC2096" w:rsidRDefault="00BC2096" w:rsidP="006A7A28">
            <w:pPr>
              <w:tabs>
                <w:tab w:val="center" w:pos="6946"/>
              </w:tabs>
              <w:jc w:val="center"/>
              <w:rPr>
                <w:rFonts w:cs="Times New Roman"/>
                <w:b/>
                <w:szCs w:val="28"/>
              </w:rPr>
            </w:pPr>
          </w:p>
          <w:p w:rsidR="00BC2096" w:rsidRPr="00D6284E" w:rsidRDefault="00BC2096" w:rsidP="006A7A28">
            <w:pPr>
              <w:tabs>
                <w:tab w:val="center" w:pos="6946"/>
              </w:tabs>
              <w:jc w:val="center"/>
              <w:rPr>
                <w:rFonts w:cs="Times New Roman"/>
                <w:b/>
                <w:szCs w:val="28"/>
              </w:rPr>
            </w:pPr>
          </w:p>
          <w:p w:rsidR="00BC2096" w:rsidRPr="00D6284E" w:rsidRDefault="00BC2096" w:rsidP="006A7A28">
            <w:pPr>
              <w:jc w:val="center"/>
              <w:rPr>
                <w:rFonts w:cs="Times New Roman"/>
                <w:szCs w:val="28"/>
              </w:rPr>
            </w:pPr>
            <w:r>
              <w:rPr>
                <w:rFonts w:cs="Times New Roman"/>
                <w:b/>
                <w:szCs w:val="28"/>
              </w:rPr>
              <w:t>Nguyễn Đăng Bình</w:t>
            </w:r>
          </w:p>
        </w:tc>
      </w:tr>
    </w:tbl>
    <w:p w:rsidR="00BC2096" w:rsidRPr="00D6284E" w:rsidRDefault="00BC2096" w:rsidP="00BC2096">
      <w:pPr>
        <w:rPr>
          <w:rFonts w:cs="Times New Roman"/>
          <w:szCs w:val="28"/>
        </w:rPr>
      </w:pPr>
    </w:p>
    <w:p w:rsidR="00036B89" w:rsidRDefault="00036B89"/>
    <w:p w:rsidR="00C208AF" w:rsidRDefault="00C208AF">
      <w:pPr>
        <w:sectPr w:rsidR="00C208AF" w:rsidSect="006301AF">
          <w:pgSz w:w="11907" w:h="16840" w:code="9"/>
          <w:pgMar w:top="1474" w:right="1304" w:bottom="1270" w:left="1247" w:header="1208" w:footer="1185" w:gutter="0"/>
          <w:cols w:space="720"/>
          <w:docGrid w:linePitch="254"/>
        </w:sectPr>
      </w:pPr>
    </w:p>
    <w:p w:rsidR="00C208AF" w:rsidRPr="00F041D0" w:rsidRDefault="00C208AF" w:rsidP="00C208AF">
      <w:pPr>
        <w:jc w:val="center"/>
        <w:rPr>
          <w:b/>
          <w:szCs w:val="28"/>
        </w:rPr>
      </w:pPr>
      <w:r w:rsidRPr="00F041D0">
        <w:rPr>
          <w:b/>
          <w:szCs w:val="28"/>
        </w:rPr>
        <w:lastRenderedPageBreak/>
        <w:t>Phụ lục</w:t>
      </w:r>
    </w:p>
    <w:p w:rsidR="00C208AF" w:rsidRPr="009E3F83" w:rsidRDefault="00C208AF" w:rsidP="00C208AF">
      <w:pPr>
        <w:jc w:val="center"/>
        <w:rPr>
          <w:b/>
          <w:szCs w:val="28"/>
          <w:lang w:val="vi-VN"/>
        </w:rPr>
      </w:pPr>
      <w:r w:rsidRPr="00F041D0">
        <w:rPr>
          <w:b/>
          <w:szCs w:val="28"/>
        </w:rPr>
        <w:t>KẾ HOẠCH GIÁM SÁT TÀI CHÍNH NĂM 202</w:t>
      </w:r>
      <w:r>
        <w:rPr>
          <w:b/>
          <w:szCs w:val="28"/>
          <w:lang w:val="vi-VN"/>
        </w:rPr>
        <w:t>4</w:t>
      </w:r>
    </w:p>
    <w:p w:rsidR="00C208AF" w:rsidRPr="00F041D0" w:rsidRDefault="00C208AF" w:rsidP="00C208AF">
      <w:pPr>
        <w:jc w:val="center"/>
        <w:rPr>
          <w:i/>
          <w:szCs w:val="28"/>
        </w:rPr>
      </w:pPr>
      <w:r w:rsidRPr="00F041D0">
        <w:rPr>
          <w:i/>
          <w:szCs w:val="28"/>
        </w:rPr>
        <w:t xml:space="preserve">(Kèm theo Quyết định số </w:t>
      </w:r>
      <w:r>
        <w:rPr>
          <w:i/>
          <w:szCs w:val="28"/>
        </w:rPr>
        <w:t>150</w:t>
      </w:r>
      <w:r w:rsidRPr="00F041D0">
        <w:rPr>
          <w:i/>
          <w:szCs w:val="28"/>
        </w:rPr>
        <w:t xml:space="preserve">/QĐ-UBND ngày </w:t>
      </w:r>
      <w:r>
        <w:rPr>
          <w:i/>
          <w:szCs w:val="28"/>
        </w:rPr>
        <w:t xml:space="preserve">26 </w:t>
      </w:r>
      <w:r w:rsidRPr="00F041D0">
        <w:rPr>
          <w:i/>
          <w:szCs w:val="28"/>
          <w:lang w:val="vi-VN"/>
        </w:rPr>
        <w:t>tháng 0</w:t>
      </w:r>
      <w:r>
        <w:rPr>
          <w:i/>
          <w:szCs w:val="28"/>
          <w:lang w:val="vi-VN"/>
        </w:rPr>
        <w:t>1</w:t>
      </w:r>
      <w:r w:rsidRPr="00F041D0">
        <w:rPr>
          <w:i/>
          <w:szCs w:val="28"/>
          <w:lang w:val="vi-VN"/>
        </w:rPr>
        <w:t xml:space="preserve"> năm </w:t>
      </w:r>
      <w:r w:rsidRPr="00F041D0">
        <w:rPr>
          <w:i/>
          <w:szCs w:val="28"/>
        </w:rPr>
        <w:t>202</w:t>
      </w:r>
      <w:r>
        <w:rPr>
          <w:i/>
          <w:szCs w:val="28"/>
          <w:lang w:val="vi-VN"/>
        </w:rPr>
        <w:t>4</w:t>
      </w:r>
      <w:r w:rsidRPr="00F041D0">
        <w:rPr>
          <w:i/>
          <w:szCs w:val="28"/>
        </w:rPr>
        <w:t xml:space="preserve"> của Ủy ban nhân dân tỉnh Bắc Kạn)</w:t>
      </w:r>
    </w:p>
    <w:p w:rsidR="00C208AF" w:rsidRPr="00C208AF" w:rsidRDefault="00C208AF" w:rsidP="00C208AF">
      <w:pPr>
        <w:spacing w:after="120"/>
        <w:jc w:val="center"/>
        <w:rPr>
          <w:i/>
          <w:szCs w:val="28"/>
          <w:vertAlign w:val="superscript"/>
        </w:rPr>
      </w:pPr>
      <w:r w:rsidRPr="00C208AF">
        <w:rPr>
          <w:i/>
          <w:szCs w:val="28"/>
          <w:vertAlign w:val="superscript"/>
        </w:rPr>
        <w:t>______________________</w:t>
      </w:r>
    </w:p>
    <w:tbl>
      <w:tblPr>
        <w:tblW w:w="1455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369"/>
        <w:gridCol w:w="2860"/>
        <w:gridCol w:w="993"/>
        <w:gridCol w:w="4405"/>
        <w:gridCol w:w="2926"/>
      </w:tblGrid>
      <w:tr w:rsidR="00C208AF" w:rsidRPr="007365BA" w:rsidTr="00EA4C92">
        <w:trPr>
          <w:trHeight w:val="20"/>
          <w:tblHeader/>
        </w:trPr>
        <w:tc>
          <w:tcPr>
            <w:tcW w:w="3369" w:type="dxa"/>
            <w:tcBorders>
              <w:bottom w:val="single" w:sz="4" w:space="0" w:color="auto"/>
            </w:tcBorders>
            <w:shd w:val="clear" w:color="auto" w:fill="auto"/>
            <w:vAlign w:val="center"/>
          </w:tcPr>
          <w:p w:rsidR="00C208AF" w:rsidRPr="007365BA" w:rsidRDefault="00C208AF" w:rsidP="007365BA">
            <w:pPr>
              <w:jc w:val="center"/>
              <w:rPr>
                <w:b/>
                <w:color w:val="000000"/>
                <w:szCs w:val="28"/>
              </w:rPr>
            </w:pPr>
            <w:r w:rsidRPr="007365BA">
              <w:rPr>
                <w:b/>
                <w:color w:val="000000"/>
                <w:szCs w:val="28"/>
              </w:rPr>
              <w:t>Mục tiêu</w:t>
            </w:r>
          </w:p>
        </w:tc>
        <w:tc>
          <w:tcPr>
            <w:tcW w:w="2860" w:type="dxa"/>
            <w:tcBorders>
              <w:bottom w:val="single" w:sz="4" w:space="0" w:color="auto"/>
            </w:tcBorders>
            <w:shd w:val="clear" w:color="auto" w:fill="auto"/>
            <w:vAlign w:val="center"/>
          </w:tcPr>
          <w:p w:rsidR="00C208AF" w:rsidRPr="007365BA" w:rsidRDefault="00C208AF" w:rsidP="007365BA">
            <w:pPr>
              <w:jc w:val="center"/>
              <w:rPr>
                <w:b/>
                <w:color w:val="000000"/>
                <w:szCs w:val="28"/>
                <w:lang w:val="vi-VN"/>
              </w:rPr>
            </w:pPr>
            <w:r w:rsidRPr="007365BA">
              <w:rPr>
                <w:b/>
                <w:color w:val="000000"/>
                <w:szCs w:val="28"/>
              </w:rPr>
              <w:t>Nội dung</w:t>
            </w:r>
          </w:p>
          <w:p w:rsidR="00C208AF" w:rsidRPr="007365BA" w:rsidRDefault="00C208AF" w:rsidP="007365BA">
            <w:pPr>
              <w:jc w:val="center"/>
              <w:rPr>
                <w:b/>
                <w:color w:val="000000"/>
                <w:szCs w:val="28"/>
              </w:rPr>
            </w:pPr>
            <w:r w:rsidRPr="007365BA">
              <w:rPr>
                <w:b/>
                <w:color w:val="000000"/>
                <w:szCs w:val="28"/>
              </w:rPr>
              <w:t>giám sát</w:t>
            </w:r>
          </w:p>
        </w:tc>
        <w:tc>
          <w:tcPr>
            <w:tcW w:w="993" w:type="dxa"/>
            <w:tcBorders>
              <w:bottom w:val="single" w:sz="4" w:space="0" w:color="auto"/>
            </w:tcBorders>
            <w:shd w:val="clear" w:color="auto" w:fill="auto"/>
            <w:vAlign w:val="center"/>
          </w:tcPr>
          <w:p w:rsidR="00C208AF" w:rsidRPr="007365BA" w:rsidRDefault="00C208AF" w:rsidP="007365BA">
            <w:pPr>
              <w:jc w:val="center"/>
              <w:rPr>
                <w:b/>
                <w:color w:val="000000"/>
                <w:szCs w:val="28"/>
              </w:rPr>
            </w:pPr>
            <w:r w:rsidRPr="007365BA">
              <w:rPr>
                <w:b/>
                <w:color w:val="000000"/>
                <w:szCs w:val="28"/>
              </w:rPr>
              <w:t>Đối tượng giám sát</w:t>
            </w:r>
          </w:p>
        </w:tc>
        <w:tc>
          <w:tcPr>
            <w:tcW w:w="4405" w:type="dxa"/>
            <w:tcBorders>
              <w:bottom w:val="single" w:sz="4" w:space="0" w:color="auto"/>
            </w:tcBorders>
            <w:shd w:val="clear" w:color="auto" w:fill="auto"/>
            <w:vAlign w:val="center"/>
          </w:tcPr>
          <w:p w:rsidR="00C208AF" w:rsidRPr="007365BA" w:rsidRDefault="00C208AF" w:rsidP="007365BA">
            <w:pPr>
              <w:jc w:val="center"/>
              <w:rPr>
                <w:b/>
                <w:color w:val="000000"/>
                <w:szCs w:val="28"/>
              </w:rPr>
            </w:pPr>
            <w:r w:rsidRPr="007365BA">
              <w:rPr>
                <w:b/>
                <w:color w:val="000000"/>
                <w:szCs w:val="28"/>
              </w:rPr>
              <w:t>Hình thức giám sát</w:t>
            </w:r>
          </w:p>
        </w:tc>
        <w:tc>
          <w:tcPr>
            <w:tcW w:w="2926" w:type="dxa"/>
            <w:tcBorders>
              <w:bottom w:val="single" w:sz="4" w:space="0" w:color="auto"/>
            </w:tcBorders>
            <w:shd w:val="clear" w:color="auto" w:fill="auto"/>
            <w:vAlign w:val="center"/>
          </w:tcPr>
          <w:p w:rsidR="00C208AF" w:rsidRPr="007365BA" w:rsidRDefault="00C208AF" w:rsidP="007365BA">
            <w:pPr>
              <w:jc w:val="center"/>
              <w:rPr>
                <w:b/>
                <w:color w:val="000000"/>
                <w:szCs w:val="28"/>
                <w:lang w:val="vi-VN"/>
              </w:rPr>
            </w:pPr>
            <w:r w:rsidRPr="007365BA">
              <w:rPr>
                <w:b/>
                <w:color w:val="000000"/>
                <w:szCs w:val="28"/>
              </w:rPr>
              <w:t>Cơ quan thực hiện</w:t>
            </w:r>
          </w:p>
          <w:p w:rsidR="00C208AF" w:rsidRPr="007365BA" w:rsidRDefault="00C208AF" w:rsidP="007365BA">
            <w:pPr>
              <w:jc w:val="center"/>
              <w:rPr>
                <w:b/>
                <w:color w:val="000000"/>
                <w:szCs w:val="28"/>
              </w:rPr>
            </w:pPr>
            <w:r w:rsidRPr="007365BA">
              <w:rPr>
                <w:b/>
                <w:color w:val="000000"/>
                <w:szCs w:val="28"/>
              </w:rPr>
              <w:t>giám sát</w:t>
            </w:r>
          </w:p>
        </w:tc>
      </w:tr>
      <w:tr w:rsidR="00C208AF" w:rsidRPr="007365BA" w:rsidTr="00EA4C92">
        <w:trPr>
          <w:trHeight w:val="20"/>
        </w:trPr>
        <w:tc>
          <w:tcPr>
            <w:tcW w:w="3369" w:type="dxa"/>
            <w:vMerge w:val="restart"/>
            <w:tcBorders>
              <w:bottom w:val="single" w:sz="4" w:space="0" w:color="auto"/>
            </w:tcBorders>
            <w:shd w:val="clear" w:color="auto" w:fill="auto"/>
            <w:vAlign w:val="center"/>
          </w:tcPr>
          <w:p w:rsidR="00C208AF" w:rsidRPr="007365BA" w:rsidRDefault="00C208AF" w:rsidP="00216394">
            <w:pPr>
              <w:spacing w:before="60" w:after="60" w:line="380" w:lineRule="exact"/>
              <w:rPr>
                <w:color w:val="000000"/>
                <w:spacing w:val="-6"/>
                <w:szCs w:val="28"/>
              </w:rPr>
            </w:pPr>
            <w:r w:rsidRPr="007365BA">
              <w:rPr>
                <w:color w:val="000000"/>
                <w:szCs w:val="28"/>
              </w:rPr>
              <w:t xml:space="preserve">- </w:t>
            </w:r>
            <w:r w:rsidRPr="007365BA">
              <w:rPr>
                <w:color w:val="000000"/>
                <w:szCs w:val="28"/>
                <w:lang w:val="vi-VN"/>
              </w:rPr>
              <w:t xml:space="preserve">Đánh giá đầy đủ, kịp thời tình hình tài chính và hiệu quả hoạt động của doanh nghiệp để có biện pháp khắc phục tồn tại, hoàn thành mục tiêu, kế hoạch kinh doanh, nhiệm vụ công ích, nâng cao </w:t>
            </w:r>
            <w:r w:rsidRPr="007365BA">
              <w:rPr>
                <w:color w:val="000000"/>
                <w:spacing w:val="-6"/>
                <w:szCs w:val="28"/>
                <w:lang w:val="vi-VN"/>
              </w:rPr>
              <w:t xml:space="preserve">hiệu quả sản xuất, kinh doanh và khả năng cạnh </w:t>
            </w:r>
            <w:r w:rsidRPr="007365BA">
              <w:rPr>
                <w:color w:val="000000"/>
                <w:spacing w:val="-6"/>
                <w:szCs w:val="28"/>
              </w:rPr>
              <w:t>tr</w:t>
            </w:r>
            <w:r w:rsidRPr="007365BA">
              <w:rPr>
                <w:color w:val="000000"/>
                <w:spacing w:val="-6"/>
                <w:szCs w:val="28"/>
                <w:lang w:val="vi-VN"/>
              </w:rPr>
              <w:t>anh.</w:t>
            </w:r>
          </w:p>
          <w:p w:rsidR="00C208AF" w:rsidRPr="007365BA" w:rsidRDefault="00C208AF" w:rsidP="00216394">
            <w:pPr>
              <w:spacing w:before="60" w:after="60" w:line="380" w:lineRule="exact"/>
              <w:rPr>
                <w:color w:val="000000"/>
                <w:szCs w:val="28"/>
              </w:rPr>
            </w:pPr>
            <w:r w:rsidRPr="007365BA">
              <w:rPr>
                <w:color w:val="000000"/>
                <w:szCs w:val="28"/>
              </w:rPr>
              <w:t xml:space="preserve">- </w:t>
            </w:r>
            <w:r w:rsidRPr="007365BA">
              <w:rPr>
                <w:color w:val="000000"/>
                <w:szCs w:val="28"/>
                <w:lang w:val="vi-VN"/>
              </w:rPr>
              <w:t>Nâng cao trách nhiệm của doanh nghiệp trong việc chấp hành các quy định của pháp luật trong quản lý và sử dụng vốn, tài sản nhà nước đầu tư vào sản xuất kinh doanh tại doanh nghiệp.</w:t>
            </w:r>
          </w:p>
          <w:p w:rsidR="00C208AF" w:rsidRPr="007365BA" w:rsidRDefault="00C208AF" w:rsidP="00EA4C92">
            <w:pPr>
              <w:spacing w:before="60" w:after="60" w:line="360" w:lineRule="exact"/>
              <w:rPr>
                <w:color w:val="000000"/>
                <w:szCs w:val="28"/>
              </w:rPr>
            </w:pPr>
            <w:r w:rsidRPr="007365BA">
              <w:rPr>
                <w:color w:val="000000"/>
                <w:szCs w:val="28"/>
              </w:rPr>
              <w:lastRenderedPageBreak/>
              <w:t xml:space="preserve">- </w:t>
            </w:r>
            <w:r w:rsidRPr="007365BA">
              <w:rPr>
                <w:color w:val="000000"/>
                <w:szCs w:val="28"/>
                <w:lang w:val="vi-VN"/>
              </w:rPr>
              <w:t>Kịp thời phát hiện các yếu kém trong hoạt  động  sản  xuất  kinh doanh của doanh nghiệp, cảnh báo và đề ra biện pháp chấn chỉnh.</w:t>
            </w:r>
          </w:p>
        </w:tc>
        <w:tc>
          <w:tcPr>
            <w:tcW w:w="2860" w:type="dxa"/>
            <w:vMerge w:val="restart"/>
            <w:tcBorders>
              <w:bottom w:val="single" w:sz="4" w:space="0" w:color="auto"/>
            </w:tcBorders>
            <w:shd w:val="clear" w:color="auto" w:fill="auto"/>
            <w:vAlign w:val="center"/>
          </w:tcPr>
          <w:p w:rsidR="00C208AF" w:rsidRPr="007365BA" w:rsidRDefault="00C208AF" w:rsidP="00EA4C92">
            <w:pPr>
              <w:spacing w:before="60" w:after="60" w:line="360" w:lineRule="exact"/>
              <w:rPr>
                <w:color w:val="000000"/>
                <w:spacing w:val="-4"/>
                <w:szCs w:val="28"/>
              </w:rPr>
            </w:pPr>
            <w:r w:rsidRPr="007365BA">
              <w:rPr>
                <w:bCs/>
                <w:color w:val="000000"/>
                <w:spacing w:val="-4"/>
                <w:szCs w:val="28"/>
                <w:shd w:val="clear" w:color="auto" w:fill="FFFFFF"/>
              </w:rPr>
              <w:lastRenderedPageBreak/>
              <w:t xml:space="preserve">- </w:t>
            </w:r>
            <w:r w:rsidRPr="007365BA">
              <w:rPr>
                <w:bCs/>
                <w:color w:val="000000"/>
                <w:spacing w:val="-4"/>
                <w:szCs w:val="28"/>
                <w:shd w:val="clear" w:color="auto" w:fill="FFFFFF"/>
                <w:lang w:val="vi-VN"/>
              </w:rPr>
              <w:t>Đối với</w:t>
            </w:r>
            <w:r w:rsidRPr="007365BA">
              <w:rPr>
                <w:bCs/>
                <w:color w:val="000000"/>
                <w:spacing w:val="-4"/>
                <w:szCs w:val="28"/>
                <w:lang w:val="vi-VN"/>
              </w:rPr>
              <w:t xml:space="preserve"> doanh nghiệp </w:t>
            </w:r>
            <w:r w:rsidRPr="007365BA">
              <w:rPr>
                <w:bCs/>
                <w:color w:val="000000"/>
                <w:spacing w:val="-4"/>
                <w:szCs w:val="28"/>
              </w:rPr>
              <w:t>do N</w:t>
            </w:r>
            <w:r w:rsidRPr="007365BA">
              <w:rPr>
                <w:bCs/>
                <w:color w:val="000000"/>
                <w:spacing w:val="-4"/>
                <w:szCs w:val="28"/>
                <w:lang w:val="vi-VN"/>
              </w:rPr>
              <w:t>hà nước</w:t>
            </w:r>
            <w:r w:rsidRPr="007365BA">
              <w:rPr>
                <w:bCs/>
                <w:color w:val="000000"/>
                <w:spacing w:val="-4"/>
                <w:szCs w:val="28"/>
              </w:rPr>
              <w:t xml:space="preserve"> nắm giữ 100% vốn điều lệ: </w:t>
            </w:r>
            <w:r w:rsidRPr="007365BA">
              <w:rPr>
                <w:color w:val="000000"/>
                <w:spacing w:val="-4"/>
                <w:szCs w:val="28"/>
                <w:lang w:val="vi-VN"/>
              </w:rPr>
              <w:t>Thực hiện theo quy định tại Điều 9 Nghị định số </w:t>
            </w:r>
            <w:r w:rsidRPr="007365BA">
              <w:rPr>
                <w:color w:val="000000"/>
                <w:spacing w:val="-4"/>
                <w:szCs w:val="28"/>
              </w:rPr>
              <w:t>87/2015/NĐ-C</w:t>
            </w:r>
            <w:r w:rsidRPr="007365BA">
              <w:rPr>
                <w:color w:val="000000"/>
                <w:spacing w:val="-4"/>
                <w:szCs w:val="28"/>
                <w:lang w:val="vi-VN"/>
              </w:rPr>
              <w:t>P.</w:t>
            </w:r>
          </w:p>
          <w:p w:rsidR="00C208AF" w:rsidRPr="007365BA" w:rsidRDefault="00C208AF" w:rsidP="00EA4C92">
            <w:pPr>
              <w:spacing w:before="60" w:after="60" w:line="360" w:lineRule="exact"/>
              <w:rPr>
                <w:color w:val="000000"/>
                <w:spacing w:val="-4"/>
                <w:szCs w:val="28"/>
              </w:rPr>
            </w:pPr>
            <w:r w:rsidRPr="007365BA">
              <w:rPr>
                <w:bCs/>
                <w:color w:val="000000"/>
                <w:spacing w:val="-4"/>
                <w:szCs w:val="28"/>
              </w:rPr>
              <w:t xml:space="preserve">- </w:t>
            </w:r>
            <w:r w:rsidRPr="007365BA">
              <w:rPr>
                <w:bCs/>
                <w:color w:val="000000"/>
                <w:spacing w:val="-4"/>
                <w:szCs w:val="28"/>
                <w:lang w:val="vi-VN"/>
              </w:rPr>
              <w:t xml:space="preserve">Đối với doanh nghiệp do </w:t>
            </w:r>
            <w:r w:rsidRPr="007365BA">
              <w:rPr>
                <w:bCs/>
                <w:color w:val="000000"/>
                <w:spacing w:val="-4"/>
                <w:szCs w:val="28"/>
              </w:rPr>
              <w:t>N</w:t>
            </w:r>
            <w:r w:rsidRPr="007365BA">
              <w:rPr>
                <w:bCs/>
                <w:color w:val="000000"/>
                <w:spacing w:val="-4"/>
                <w:szCs w:val="28"/>
                <w:lang w:val="vi-VN"/>
              </w:rPr>
              <w:t xml:space="preserve">hà nước nắm giữ </w:t>
            </w:r>
            <w:r w:rsidRPr="007365BA">
              <w:rPr>
                <w:bCs/>
                <w:color w:val="000000"/>
                <w:spacing w:val="-4"/>
                <w:szCs w:val="28"/>
              </w:rPr>
              <w:t xml:space="preserve">dưới </w:t>
            </w:r>
            <w:r w:rsidRPr="007365BA">
              <w:rPr>
                <w:bCs/>
                <w:color w:val="000000"/>
                <w:spacing w:val="-4"/>
                <w:szCs w:val="28"/>
                <w:lang w:val="vi-VN"/>
              </w:rPr>
              <w:t>50% vốn điều lệ:</w:t>
            </w:r>
            <w:r w:rsidRPr="007365BA">
              <w:rPr>
                <w:color w:val="000000"/>
                <w:spacing w:val="-4"/>
                <w:szCs w:val="28"/>
              </w:rPr>
              <w:t xml:space="preserve"> </w:t>
            </w:r>
            <w:r w:rsidRPr="007365BA">
              <w:rPr>
                <w:color w:val="000000"/>
                <w:spacing w:val="-4"/>
                <w:szCs w:val="28"/>
                <w:lang w:val="vi-VN"/>
              </w:rPr>
              <w:t>Thực hiện theo quy định tại khoản 2 Điều 33 Ngh</w:t>
            </w:r>
            <w:r w:rsidRPr="007365BA">
              <w:rPr>
                <w:color w:val="000000"/>
                <w:spacing w:val="-4"/>
                <w:szCs w:val="28"/>
              </w:rPr>
              <w:t xml:space="preserve">ị </w:t>
            </w:r>
            <w:r w:rsidRPr="007365BA">
              <w:rPr>
                <w:color w:val="000000"/>
                <w:spacing w:val="-4"/>
                <w:szCs w:val="28"/>
                <w:lang w:val="vi-VN"/>
              </w:rPr>
              <w:t>định số </w:t>
            </w:r>
            <w:r w:rsidRPr="007365BA">
              <w:rPr>
                <w:color w:val="000000"/>
                <w:spacing w:val="-4"/>
                <w:szCs w:val="28"/>
              </w:rPr>
              <w:t>87/2015/NĐ-CP</w:t>
            </w:r>
            <w:r w:rsidRPr="007365BA">
              <w:rPr>
                <w:color w:val="000000"/>
                <w:spacing w:val="-4"/>
                <w:szCs w:val="28"/>
                <w:lang w:val="vi-VN"/>
              </w:rPr>
              <w:t>.</w:t>
            </w:r>
          </w:p>
        </w:tc>
        <w:tc>
          <w:tcPr>
            <w:tcW w:w="993" w:type="dxa"/>
            <w:vMerge w:val="restart"/>
            <w:tcBorders>
              <w:bottom w:val="single" w:sz="4" w:space="0" w:color="auto"/>
              <w:right w:val="single" w:sz="4" w:space="0" w:color="auto"/>
            </w:tcBorders>
            <w:shd w:val="clear" w:color="auto" w:fill="auto"/>
            <w:vAlign w:val="center"/>
          </w:tcPr>
          <w:p w:rsidR="00C208AF" w:rsidRPr="007365BA" w:rsidRDefault="00C208AF" w:rsidP="00EA4C92">
            <w:pPr>
              <w:spacing w:before="60" w:after="60" w:line="360" w:lineRule="exact"/>
              <w:jc w:val="center"/>
              <w:rPr>
                <w:color w:val="000000"/>
                <w:szCs w:val="28"/>
              </w:rPr>
            </w:pPr>
            <w:r w:rsidRPr="007365BA">
              <w:rPr>
                <w:bCs/>
                <w:color w:val="000000"/>
                <w:szCs w:val="28"/>
              </w:rPr>
              <w:t xml:space="preserve">Các doanh nghiệp </w:t>
            </w:r>
            <w:r w:rsidRPr="007365BA">
              <w:rPr>
                <w:bCs/>
                <w:color w:val="000000"/>
                <w:szCs w:val="28"/>
                <w:lang w:val="vi-VN"/>
              </w:rPr>
              <w:t>nhà nước</w:t>
            </w:r>
            <w:r w:rsidRPr="007365BA">
              <w:rPr>
                <w:bCs/>
                <w:color w:val="000000"/>
                <w:szCs w:val="28"/>
              </w:rPr>
              <w:t xml:space="preserve"> và </w:t>
            </w:r>
            <w:r w:rsidRPr="007365BA">
              <w:rPr>
                <w:bCs/>
                <w:color w:val="000000"/>
                <w:szCs w:val="28"/>
                <w:lang w:val="vi-VN"/>
              </w:rPr>
              <w:t xml:space="preserve">doanh nghiệp có vốn nhà nước </w:t>
            </w:r>
          </w:p>
        </w:tc>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rsidR="00C208AF" w:rsidRPr="007365BA" w:rsidRDefault="00C208AF" w:rsidP="00EA4C92">
            <w:pPr>
              <w:shd w:val="clear" w:color="auto" w:fill="FFFFFF"/>
              <w:spacing w:before="60" w:after="60" w:line="360" w:lineRule="exact"/>
              <w:rPr>
                <w:b/>
                <w:bCs/>
                <w:i/>
                <w:color w:val="000000"/>
                <w:szCs w:val="28"/>
              </w:rPr>
            </w:pPr>
            <w:r w:rsidRPr="007365BA">
              <w:rPr>
                <w:b/>
                <w:bCs/>
                <w:i/>
                <w:color w:val="000000"/>
                <w:szCs w:val="28"/>
                <w:lang w:val="vi-VN"/>
              </w:rPr>
              <w:t>Giám sát trực tiếp</w:t>
            </w:r>
            <w:r w:rsidRPr="007365BA">
              <w:rPr>
                <w:b/>
                <w:bCs/>
                <w:i/>
                <w:color w:val="000000"/>
                <w:szCs w:val="28"/>
              </w:rPr>
              <w:t xml:space="preserve"> </w:t>
            </w:r>
          </w:p>
          <w:p w:rsidR="00C208AF" w:rsidRPr="007365BA" w:rsidRDefault="00C208AF" w:rsidP="00EA4C92">
            <w:pPr>
              <w:shd w:val="clear" w:color="auto" w:fill="FFFFFF"/>
              <w:spacing w:before="60" w:after="60" w:line="360" w:lineRule="exact"/>
              <w:rPr>
                <w:color w:val="000000"/>
                <w:szCs w:val="28"/>
              </w:rPr>
            </w:pPr>
            <w:r w:rsidRPr="007365BA">
              <w:rPr>
                <w:bCs/>
                <w:color w:val="000000"/>
                <w:szCs w:val="28"/>
                <w:lang w:val="vi-VN"/>
              </w:rPr>
              <w:t>1.</w:t>
            </w:r>
            <w:r w:rsidRPr="007365BA">
              <w:rPr>
                <w:b/>
                <w:bCs/>
                <w:color w:val="000000"/>
                <w:szCs w:val="28"/>
              </w:rPr>
              <w:t xml:space="preserve"> </w:t>
            </w:r>
            <w:r w:rsidRPr="007365BA">
              <w:rPr>
                <w:color w:val="000000"/>
                <w:szCs w:val="28"/>
              </w:rPr>
              <w:t xml:space="preserve">Công ty </w:t>
            </w:r>
            <w:r w:rsidR="007365BA">
              <w:rPr>
                <w:color w:val="000000"/>
                <w:szCs w:val="28"/>
              </w:rPr>
              <w:t>Trách nhiệm hữu hạn một thành viên</w:t>
            </w:r>
            <w:r w:rsidR="007365BA">
              <w:rPr>
                <w:color w:val="000000"/>
                <w:szCs w:val="28"/>
              </w:rPr>
              <w:t xml:space="preserve"> </w:t>
            </w:r>
            <w:r w:rsidRPr="007365BA">
              <w:rPr>
                <w:color w:val="000000"/>
                <w:szCs w:val="28"/>
              </w:rPr>
              <w:t>Lâm nghiệp Bắc Kạn.</w:t>
            </w:r>
          </w:p>
          <w:p w:rsidR="00C208AF" w:rsidRPr="007365BA" w:rsidRDefault="00C208AF" w:rsidP="00EA4C92">
            <w:pPr>
              <w:shd w:val="clear" w:color="auto" w:fill="FFFFFF"/>
              <w:spacing w:before="60" w:after="60" w:line="360" w:lineRule="exact"/>
              <w:rPr>
                <w:color w:val="000000"/>
                <w:szCs w:val="28"/>
              </w:rPr>
            </w:pPr>
            <w:r w:rsidRPr="007365BA">
              <w:rPr>
                <w:color w:val="000000"/>
                <w:szCs w:val="28"/>
              </w:rPr>
              <w:t>+</w:t>
            </w:r>
            <w:r w:rsidRPr="007365BA">
              <w:rPr>
                <w:color w:val="000000"/>
                <w:szCs w:val="28"/>
                <w:lang w:val="vi-VN"/>
              </w:rPr>
              <w:t xml:space="preserve"> Thời </w:t>
            </w:r>
            <w:r w:rsidRPr="007365BA">
              <w:rPr>
                <w:color w:val="000000"/>
                <w:szCs w:val="28"/>
              </w:rPr>
              <w:t xml:space="preserve">kỳ </w:t>
            </w:r>
            <w:r w:rsidRPr="007365BA">
              <w:rPr>
                <w:color w:val="000000"/>
                <w:szCs w:val="28"/>
                <w:lang w:val="vi-VN"/>
              </w:rPr>
              <w:t xml:space="preserve">giám sát: </w:t>
            </w:r>
            <w:r w:rsidRPr="007365BA">
              <w:rPr>
                <w:color w:val="000000"/>
                <w:szCs w:val="28"/>
              </w:rPr>
              <w:t>Năm 20</w:t>
            </w:r>
            <w:r w:rsidRPr="007365BA">
              <w:rPr>
                <w:color w:val="000000"/>
                <w:szCs w:val="28"/>
                <w:lang w:val="vi-VN"/>
              </w:rPr>
              <w:t>23.</w:t>
            </w:r>
          </w:p>
          <w:p w:rsidR="00C208AF" w:rsidRPr="007365BA" w:rsidRDefault="00C208AF" w:rsidP="00EA4C92">
            <w:pPr>
              <w:shd w:val="clear" w:color="auto" w:fill="FFFFFF"/>
              <w:spacing w:before="60" w:after="60" w:line="360" w:lineRule="exact"/>
              <w:rPr>
                <w:color w:val="000000"/>
                <w:szCs w:val="28"/>
              </w:rPr>
            </w:pPr>
            <w:r w:rsidRPr="007365BA">
              <w:rPr>
                <w:color w:val="000000"/>
                <w:szCs w:val="28"/>
              </w:rPr>
              <w:t xml:space="preserve">+ </w:t>
            </w:r>
            <w:r w:rsidRPr="007365BA">
              <w:rPr>
                <w:color w:val="000000"/>
                <w:szCs w:val="28"/>
                <w:lang w:val="vi-VN"/>
              </w:rPr>
              <w:t>Thời gian giám sát: Trong tháng 4, 5</w:t>
            </w:r>
            <w:r w:rsidRPr="007365BA">
              <w:rPr>
                <w:color w:val="000000"/>
                <w:szCs w:val="28"/>
              </w:rPr>
              <w:t xml:space="preserve"> năm 202</w:t>
            </w:r>
            <w:r w:rsidRPr="007365BA">
              <w:rPr>
                <w:color w:val="000000"/>
                <w:szCs w:val="28"/>
                <w:lang w:val="vi-VN"/>
              </w:rPr>
              <w:t>4.</w:t>
            </w:r>
          </w:p>
          <w:p w:rsidR="00C208AF" w:rsidRPr="007365BA" w:rsidRDefault="00C208AF" w:rsidP="00EA4C92">
            <w:pPr>
              <w:shd w:val="clear" w:color="auto" w:fill="FFFFFF"/>
              <w:spacing w:before="60" w:after="60" w:line="360" w:lineRule="exact"/>
              <w:rPr>
                <w:color w:val="000000"/>
                <w:szCs w:val="28"/>
                <w:lang w:val="vi-VN"/>
              </w:rPr>
            </w:pPr>
            <w:r w:rsidRPr="007365BA">
              <w:rPr>
                <w:color w:val="000000"/>
                <w:szCs w:val="28"/>
              </w:rPr>
              <w:t>+</w:t>
            </w:r>
            <w:r w:rsidRPr="007365BA">
              <w:rPr>
                <w:color w:val="000000"/>
                <w:szCs w:val="28"/>
                <w:lang w:val="vi-VN"/>
              </w:rPr>
              <w:t xml:space="preserve"> Địa điểm giám sát: </w:t>
            </w:r>
            <w:r w:rsidRPr="007365BA">
              <w:rPr>
                <w:color w:val="000000"/>
                <w:szCs w:val="28"/>
              </w:rPr>
              <w:t xml:space="preserve">Công ty </w:t>
            </w:r>
            <w:r w:rsidR="007365BA">
              <w:rPr>
                <w:color w:val="000000"/>
                <w:szCs w:val="28"/>
              </w:rPr>
              <w:t>Trách nhiệm hữu hạn một thành viên</w:t>
            </w:r>
            <w:r w:rsidRPr="007365BA">
              <w:rPr>
                <w:color w:val="000000"/>
                <w:szCs w:val="28"/>
              </w:rPr>
              <w:t>Lâm nghiệp Bắc Kạn</w:t>
            </w:r>
            <w:r w:rsidRPr="007365BA">
              <w:rPr>
                <w:color w:val="000000"/>
                <w:szCs w:val="28"/>
                <w:lang w:val="vi-VN"/>
              </w:rPr>
              <w:t>.</w:t>
            </w:r>
          </w:p>
        </w:tc>
        <w:tc>
          <w:tcPr>
            <w:tcW w:w="2926" w:type="dxa"/>
            <w:tcBorders>
              <w:left w:val="single" w:sz="4" w:space="0" w:color="auto"/>
              <w:bottom w:val="single" w:sz="4" w:space="0" w:color="auto"/>
            </w:tcBorders>
            <w:shd w:val="clear" w:color="auto" w:fill="auto"/>
            <w:vAlign w:val="center"/>
          </w:tcPr>
          <w:p w:rsidR="00C208AF" w:rsidRPr="007365BA" w:rsidRDefault="00C208AF" w:rsidP="00EA4C92">
            <w:pPr>
              <w:spacing w:before="60" w:after="60" w:line="360" w:lineRule="exact"/>
              <w:rPr>
                <w:color w:val="000000"/>
                <w:szCs w:val="28"/>
                <w:lang w:val="vi-VN"/>
              </w:rPr>
            </w:pPr>
            <w:r w:rsidRPr="007365BA">
              <w:rPr>
                <w:color w:val="000000"/>
                <w:szCs w:val="28"/>
                <w:lang w:val="vi-VN"/>
              </w:rPr>
              <w:t xml:space="preserve">- </w:t>
            </w:r>
            <w:r w:rsidRPr="007365BA">
              <w:rPr>
                <w:color w:val="000000"/>
                <w:szCs w:val="28"/>
              </w:rPr>
              <w:t>Sở Tài chính</w:t>
            </w:r>
            <w:r w:rsidR="007365BA">
              <w:rPr>
                <w:color w:val="000000"/>
                <w:szCs w:val="28"/>
              </w:rPr>
              <w:t>.</w:t>
            </w:r>
          </w:p>
          <w:p w:rsidR="00C208AF" w:rsidRPr="007365BA" w:rsidRDefault="00C208AF" w:rsidP="00EA4C92">
            <w:pPr>
              <w:spacing w:before="60" w:after="60" w:line="360" w:lineRule="exact"/>
              <w:rPr>
                <w:color w:val="000000"/>
                <w:spacing w:val="-6"/>
                <w:szCs w:val="28"/>
                <w:lang w:val="vi-VN"/>
              </w:rPr>
            </w:pPr>
            <w:r w:rsidRPr="007365BA">
              <w:rPr>
                <w:color w:val="000000"/>
                <w:spacing w:val="-6"/>
                <w:szCs w:val="28"/>
                <w:lang w:val="vi-VN"/>
              </w:rPr>
              <w:t>- Sở Lao động - Thương binh và Xã hội</w:t>
            </w:r>
            <w:r w:rsidR="007365BA" w:rsidRPr="007365BA">
              <w:rPr>
                <w:color w:val="000000"/>
                <w:spacing w:val="-6"/>
                <w:szCs w:val="28"/>
              </w:rPr>
              <w:t>.</w:t>
            </w:r>
          </w:p>
          <w:p w:rsidR="00C208AF" w:rsidRPr="007365BA" w:rsidRDefault="00C208AF" w:rsidP="00EA4C92">
            <w:pPr>
              <w:spacing w:before="60" w:after="60" w:line="360" w:lineRule="exact"/>
              <w:rPr>
                <w:color w:val="000000"/>
                <w:szCs w:val="28"/>
                <w:lang w:val="vi-VN"/>
              </w:rPr>
            </w:pPr>
            <w:r w:rsidRPr="007365BA">
              <w:rPr>
                <w:color w:val="000000"/>
                <w:szCs w:val="28"/>
                <w:lang w:val="vi-VN"/>
              </w:rPr>
              <w:t xml:space="preserve">- </w:t>
            </w:r>
            <w:r w:rsidRPr="007365BA">
              <w:rPr>
                <w:color w:val="000000"/>
                <w:szCs w:val="28"/>
              </w:rPr>
              <w:t xml:space="preserve"> Sở Kế hoạch và Đầu tư</w:t>
            </w:r>
            <w:r w:rsidR="007365BA">
              <w:rPr>
                <w:color w:val="000000"/>
                <w:szCs w:val="28"/>
              </w:rPr>
              <w:t>.</w:t>
            </w:r>
          </w:p>
          <w:p w:rsidR="00C208AF" w:rsidRPr="007365BA" w:rsidRDefault="00C208AF" w:rsidP="00EA4C92">
            <w:pPr>
              <w:spacing w:before="60" w:after="60" w:line="360" w:lineRule="exact"/>
              <w:rPr>
                <w:color w:val="000000"/>
                <w:szCs w:val="28"/>
                <w:lang w:val="vi-VN"/>
              </w:rPr>
            </w:pPr>
            <w:r w:rsidRPr="007365BA">
              <w:rPr>
                <w:color w:val="000000"/>
                <w:szCs w:val="28"/>
                <w:lang w:val="vi-VN"/>
              </w:rPr>
              <w:t xml:space="preserve">- </w:t>
            </w:r>
            <w:r w:rsidRPr="007365BA">
              <w:rPr>
                <w:color w:val="000000"/>
                <w:szCs w:val="28"/>
              </w:rPr>
              <w:t xml:space="preserve"> Sở Nông nghiệp và Phát triển nông thôn</w:t>
            </w:r>
            <w:r w:rsidR="007365BA">
              <w:rPr>
                <w:color w:val="000000"/>
                <w:szCs w:val="28"/>
              </w:rPr>
              <w:t>.</w:t>
            </w:r>
          </w:p>
          <w:p w:rsidR="00C208AF" w:rsidRPr="007365BA" w:rsidRDefault="00C208AF" w:rsidP="00EA4C92">
            <w:pPr>
              <w:spacing w:before="60" w:after="60" w:line="360" w:lineRule="exact"/>
              <w:rPr>
                <w:color w:val="000000"/>
                <w:szCs w:val="28"/>
              </w:rPr>
            </w:pPr>
            <w:r w:rsidRPr="007365BA">
              <w:rPr>
                <w:color w:val="000000"/>
                <w:szCs w:val="28"/>
                <w:lang w:val="vi-VN"/>
              </w:rPr>
              <w:t xml:space="preserve">- </w:t>
            </w:r>
            <w:r w:rsidRPr="007365BA">
              <w:rPr>
                <w:color w:val="000000"/>
                <w:szCs w:val="28"/>
              </w:rPr>
              <w:t>Cục Thuế tỉnh</w:t>
            </w:r>
            <w:r w:rsidR="007365BA">
              <w:rPr>
                <w:color w:val="000000"/>
                <w:szCs w:val="28"/>
              </w:rPr>
              <w:t>.</w:t>
            </w:r>
          </w:p>
        </w:tc>
      </w:tr>
      <w:tr w:rsidR="00C208AF" w:rsidRPr="007365BA" w:rsidTr="00EA4C92">
        <w:trPr>
          <w:trHeight w:val="20"/>
        </w:trPr>
        <w:tc>
          <w:tcPr>
            <w:tcW w:w="3369" w:type="dxa"/>
            <w:vMerge/>
            <w:tcBorders>
              <w:top w:val="single" w:sz="4" w:space="0" w:color="auto"/>
            </w:tcBorders>
            <w:shd w:val="clear" w:color="auto" w:fill="auto"/>
            <w:vAlign w:val="center"/>
          </w:tcPr>
          <w:p w:rsidR="00C208AF" w:rsidRPr="007365BA" w:rsidRDefault="00C208AF" w:rsidP="00EA4C92">
            <w:pPr>
              <w:spacing w:before="60" w:after="60" w:line="360" w:lineRule="exact"/>
              <w:rPr>
                <w:color w:val="000000"/>
                <w:szCs w:val="28"/>
              </w:rPr>
            </w:pPr>
          </w:p>
        </w:tc>
        <w:tc>
          <w:tcPr>
            <w:tcW w:w="2860" w:type="dxa"/>
            <w:vMerge/>
            <w:tcBorders>
              <w:top w:val="single" w:sz="4" w:space="0" w:color="auto"/>
            </w:tcBorders>
            <w:shd w:val="clear" w:color="auto" w:fill="auto"/>
            <w:vAlign w:val="center"/>
          </w:tcPr>
          <w:p w:rsidR="00C208AF" w:rsidRPr="007365BA" w:rsidRDefault="00C208AF" w:rsidP="00EA4C92">
            <w:pPr>
              <w:spacing w:before="60" w:after="60" w:line="360" w:lineRule="exact"/>
              <w:rPr>
                <w:bCs/>
                <w:color w:val="000000"/>
                <w:szCs w:val="28"/>
                <w:shd w:val="clear" w:color="auto" w:fill="FFFFFF"/>
              </w:rPr>
            </w:pPr>
          </w:p>
        </w:tc>
        <w:tc>
          <w:tcPr>
            <w:tcW w:w="993" w:type="dxa"/>
            <w:vMerge/>
            <w:tcBorders>
              <w:top w:val="single" w:sz="4" w:space="0" w:color="auto"/>
              <w:right w:val="single" w:sz="4" w:space="0" w:color="auto"/>
            </w:tcBorders>
            <w:shd w:val="clear" w:color="auto" w:fill="auto"/>
            <w:vAlign w:val="center"/>
          </w:tcPr>
          <w:p w:rsidR="00C208AF" w:rsidRPr="007365BA" w:rsidRDefault="00C208AF" w:rsidP="00EA4C92">
            <w:pPr>
              <w:spacing w:before="60" w:after="60" w:line="360" w:lineRule="exact"/>
              <w:jc w:val="center"/>
              <w:rPr>
                <w:bCs/>
                <w:color w:val="000000"/>
                <w:szCs w:val="28"/>
              </w:rPr>
            </w:pPr>
          </w:p>
        </w:tc>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rsidR="00C208AF" w:rsidRPr="007365BA" w:rsidRDefault="00C208AF" w:rsidP="00EA4C92">
            <w:pPr>
              <w:shd w:val="clear" w:color="auto" w:fill="FFFFFF"/>
              <w:spacing w:before="60" w:after="60" w:line="360" w:lineRule="exact"/>
              <w:rPr>
                <w:color w:val="000000"/>
                <w:spacing w:val="-6"/>
                <w:szCs w:val="28"/>
              </w:rPr>
            </w:pPr>
            <w:r w:rsidRPr="007365BA">
              <w:rPr>
                <w:color w:val="000000"/>
                <w:spacing w:val="-6"/>
                <w:szCs w:val="28"/>
                <w:lang w:val="vi-VN"/>
              </w:rPr>
              <w:t xml:space="preserve">2. </w:t>
            </w:r>
            <w:r w:rsidRPr="007365BA">
              <w:rPr>
                <w:color w:val="000000"/>
                <w:spacing w:val="-6"/>
                <w:szCs w:val="28"/>
              </w:rPr>
              <w:t xml:space="preserve">Công ty </w:t>
            </w:r>
            <w:r w:rsidR="007365BA" w:rsidRPr="007365BA">
              <w:rPr>
                <w:color w:val="000000"/>
                <w:spacing w:val="-6"/>
                <w:szCs w:val="28"/>
              </w:rPr>
              <w:t>Trách nhiệm hữu hạn một thành viên</w:t>
            </w:r>
            <w:r w:rsidR="007365BA" w:rsidRPr="007365BA">
              <w:rPr>
                <w:color w:val="000000"/>
                <w:spacing w:val="-6"/>
                <w:szCs w:val="28"/>
              </w:rPr>
              <w:t xml:space="preserve"> </w:t>
            </w:r>
            <w:r w:rsidRPr="007365BA">
              <w:rPr>
                <w:color w:val="000000"/>
                <w:spacing w:val="-6"/>
                <w:szCs w:val="28"/>
                <w:lang w:val="vi-VN"/>
              </w:rPr>
              <w:t>Xổ số kiến thiết tỉnh</w:t>
            </w:r>
            <w:r w:rsidRPr="007365BA">
              <w:rPr>
                <w:color w:val="000000"/>
                <w:spacing w:val="-6"/>
                <w:szCs w:val="28"/>
              </w:rPr>
              <w:t xml:space="preserve"> Bắc Kạn.</w:t>
            </w:r>
          </w:p>
          <w:p w:rsidR="00C208AF" w:rsidRPr="007365BA" w:rsidRDefault="00C208AF" w:rsidP="00EA4C92">
            <w:pPr>
              <w:shd w:val="clear" w:color="auto" w:fill="FFFFFF"/>
              <w:spacing w:before="60" w:after="60" w:line="360" w:lineRule="exact"/>
              <w:rPr>
                <w:color w:val="000000"/>
                <w:szCs w:val="28"/>
              </w:rPr>
            </w:pPr>
            <w:r w:rsidRPr="007365BA">
              <w:rPr>
                <w:color w:val="000000"/>
                <w:szCs w:val="28"/>
              </w:rPr>
              <w:t>+</w:t>
            </w:r>
            <w:r w:rsidRPr="007365BA">
              <w:rPr>
                <w:color w:val="000000"/>
                <w:szCs w:val="28"/>
                <w:lang w:val="vi-VN"/>
              </w:rPr>
              <w:t xml:space="preserve"> Thời </w:t>
            </w:r>
            <w:r w:rsidRPr="007365BA">
              <w:rPr>
                <w:color w:val="000000"/>
                <w:szCs w:val="28"/>
              </w:rPr>
              <w:t xml:space="preserve">kỳ </w:t>
            </w:r>
            <w:r w:rsidRPr="007365BA">
              <w:rPr>
                <w:color w:val="000000"/>
                <w:szCs w:val="28"/>
                <w:lang w:val="vi-VN"/>
              </w:rPr>
              <w:t xml:space="preserve">giám sát: </w:t>
            </w:r>
            <w:r w:rsidRPr="007365BA">
              <w:rPr>
                <w:color w:val="000000"/>
                <w:szCs w:val="28"/>
              </w:rPr>
              <w:t>Năm 20</w:t>
            </w:r>
            <w:r w:rsidRPr="007365BA">
              <w:rPr>
                <w:color w:val="000000"/>
                <w:szCs w:val="28"/>
                <w:lang w:val="vi-VN"/>
              </w:rPr>
              <w:t>23.</w:t>
            </w:r>
          </w:p>
          <w:p w:rsidR="00C208AF" w:rsidRPr="007365BA" w:rsidRDefault="00C208AF" w:rsidP="00EA4C92">
            <w:pPr>
              <w:shd w:val="clear" w:color="auto" w:fill="FFFFFF"/>
              <w:spacing w:before="60" w:after="60" w:line="360" w:lineRule="exact"/>
              <w:rPr>
                <w:color w:val="000000"/>
                <w:szCs w:val="28"/>
              </w:rPr>
            </w:pPr>
            <w:r w:rsidRPr="007365BA">
              <w:rPr>
                <w:color w:val="000000"/>
                <w:szCs w:val="28"/>
              </w:rPr>
              <w:t xml:space="preserve">+ </w:t>
            </w:r>
            <w:r w:rsidRPr="007365BA">
              <w:rPr>
                <w:color w:val="000000"/>
                <w:szCs w:val="28"/>
                <w:lang w:val="vi-VN"/>
              </w:rPr>
              <w:t>Thời gian giám sát: Trong tháng 4, 5</w:t>
            </w:r>
            <w:r w:rsidRPr="007365BA">
              <w:rPr>
                <w:color w:val="000000"/>
                <w:szCs w:val="28"/>
              </w:rPr>
              <w:t xml:space="preserve"> năm 202</w:t>
            </w:r>
            <w:r w:rsidRPr="007365BA">
              <w:rPr>
                <w:color w:val="000000"/>
                <w:szCs w:val="28"/>
                <w:lang w:val="vi-VN"/>
              </w:rPr>
              <w:t>4.</w:t>
            </w:r>
          </w:p>
          <w:p w:rsidR="00C208AF" w:rsidRPr="007365BA" w:rsidRDefault="00C208AF" w:rsidP="00EA4C92">
            <w:pPr>
              <w:shd w:val="clear" w:color="auto" w:fill="FFFFFF"/>
              <w:spacing w:before="60" w:after="60" w:line="360" w:lineRule="exact"/>
              <w:rPr>
                <w:b/>
                <w:bCs/>
                <w:i/>
                <w:color w:val="000000"/>
                <w:szCs w:val="28"/>
                <w:lang w:val="vi-VN"/>
              </w:rPr>
            </w:pPr>
            <w:r w:rsidRPr="007365BA">
              <w:rPr>
                <w:color w:val="000000"/>
                <w:szCs w:val="28"/>
              </w:rPr>
              <w:t>+</w:t>
            </w:r>
            <w:r w:rsidRPr="007365BA">
              <w:rPr>
                <w:color w:val="000000"/>
                <w:szCs w:val="28"/>
                <w:lang w:val="vi-VN"/>
              </w:rPr>
              <w:t xml:space="preserve"> Địa điểm giám sát: </w:t>
            </w:r>
            <w:r w:rsidRPr="007365BA">
              <w:rPr>
                <w:color w:val="000000"/>
                <w:szCs w:val="28"/>
              </w:rPr>
              <w:t xml:space="preserve">Công ty </w:t>
            </w:r>
            <w:r w:rsidR="007365BA">
              <w:rPr>
                <w:color w:val="000000"/>
                <w:szCs w:val="28"/>
              </w:rPr>
              <w:t>Trách nhiệm hữu hạn một thành viên</w:t>
            </w:r>
            <w:r w:rsidR="007365BA">
              <w:rPr>
                <w:color w:val="000000"/>
                <w:szCs w:val="28"/>
              </w:rPr>
              <w:t xml:space="preserve"> </w:t>
            </w:r>
            <w:r w:rsidRPr="007365BA">
              <w:rPr>
                <w:color w:val="000000"/>
                <w:szCs w:val="28"/>
                <w:lang w:val="vi-VN"/>
              </w:rPr>
              <w:t>Xổ số kiến thiết tỉnh</w:t>
            </w:r>
            <w:r w:rsidRPr="007365BA">
              <w:rPr>
                <w:color w:val="000000"/>
                <w:szCs w:val="28"/>
              </w:rPr>
              <w:t xml:space="preserve"> Bắc Kạn</w:t>
            </w:r>
            <w:r w:rsidRPr="007365BA">
              <w:rPr>
                <w:color w:val="000000"/>
                <w:szCs w:val="28"/>
                <w:lang w:val="vi-VN"/>
              </w:rPr>
              <w:t>.</w:t>
            </w:r>
          </w:p>
        </w:tc>
        <w:tc>
          <w:tcPr>
            <w:tcW w:w="2926" w:type="dxa"/>
            <w:tcBorders>
              <w:top w:val="single" w:sz="4" w:space="0" w:color="auto"/>
              <w:left w:val="single" w:sz="4" w:space="0" w:color="auto"/>
            </w:tcBorders>
            <w:shd w:val="clear" w:color="auto" w:fill="auto"/>
            <w:vAlign w:val="center"/>
          </w:tcPr>
          <w:p w:rsidR="00C208AF" w:rsidRPr="007365BA" w:rsidRDefault="00C208AF" w:rsidP="00EA4C92">
            <w:pPr>
              <w:spacing w:before="60" w:after="60" w:line="360" w:lineRule="exact"/>
              <w:rPr>
                <w:color w:val="000000"/>
                <w:szCs w:val="28"/>
                <w:lang w:val="vi-VN"/>
              </w:rPr>
            </w:pPr>
            <w:r w:rsidRPr="007365BA">
              <w:rPr>
                <w:color w:val="000000"/>
                <w:szCs w:val="28"/>
                <w:lang w:val="vi-VN"/>
              </w:rPr>
              <w:t xml:space="preserve">- </w:t>
            </w:r>
            <w:r w:rsidRPr="007365BA">
              <w:rPr>
                <w:color w:val="000000"/>
                <w:szCs w:val="28"/>
              </w:rPr>
              <w:t>Sở Tài chính</w:t>
            </w:r>
            <w:r w:rsidR="007365BA">
              <w:rPr>
                <w:color w:val="000000"/>
                <w:szCs w:val="28"/>
              </w:rPr>
              <w:t>.</w:t>
            </w:r>
          </w:p>
          <w:p w:rsidR="00C208AF" w:rsidRPr="007365BA" w:rsidRDefault="00C208AF" w:rsidP="00EA4C92">
            <w:pPr>
              <w:spacing w:before="60" w:after="60" w:line="360" w:lineRule="exact"/>
              <w:rPr>
                <w:color w:val="000000"/>
                <w:spacing w:val="-6"/>
                <w:szCs w:val="28"/>
              </w:rPr>
            </w:pPr>
            <w:r w:rsidRPr="007365BA">
              <w:rPr>
                <w:color w:val="000000"/>
                <w:spacing w:val="-6"/>
                <w:szCs w:val="28"/>
                <w:lang w:val="vi-VN"/>
              </w:rPr>
              <w:t>- Sở Lao động - Thương binh và Xã hội</w:t>
            </w:r>
            <w:r w:rsidR="007365BA" w:rsidRPr="007365BA">
              <w:rPr>
                <w:color w:val="000000"/>
                <w:spacing w:val="-6"/>
                <w:szCs w:val="28"/>
              </w:rPr>
              <w:t>.</w:t>
            </w:r>
          </w:p>
          <w:p w:rsidR="00C208AF" w:rsidRPr="007365BA" w:rsidRDefault="00C208AF" w:rsidP="00EA4C92">
            <w:pPr>
              <w:spacing w:before="60" w:after="60" w:line="360" w:lineRule="exact"/>
              <w:rPr>
                <w:color w:val="000000"/>
                <w:szCs w:val="28"/>
              </w:rPr>
            </w:pPr>
            <w:r w:rsidRPr="007365BA">
              <w:rPr>
                <w:color w:val="000000"/>
                <w:szCs w:val="28"/>
                <w:lang w:val="vi-VN"/>
              </w:rPr>
              <w:t xml:space="preserve">- </w:t>
            </w:r>
            <w:r w:rsidRPr="007365BA">
              <w:rPr>
                <w:color w:val="000000"/>
                <w:szCs w:val="28"/>
              </w:rPr>
              <w:t>Cục Thuế tỉnh</w:t>
            </w:r>
            <w:r w:rsidR="007365BA">
              <w:rPr>
                <w:color w:val="000000"/>
                <w:szCs w:val="28"/>
              </w:rPr>
              <w:t>.</w:t>
            </w:r>
          </w:p>
        </w:tc>
      </w:tr>
      <w:tr w:rsidR="00C208AF" w:rsidRPr="007365BA" w:rsidTr="00EA4C92">
        <w:trPr>
          <w:trHeight w:val="20"/>
        </w:trPr>
        <w:tc>
          <w:tcPr>
            <w:tcW w:w="3369" w:type="dxa"/>
            <w:vMerge/>
            <w:shd w:val="clear" w:color="auto" w:fill="auto"/>
            <w:vAlign w:val="center"/>
          </w:tcPr>
          <w:p w:rsidR="00C208AF" w:rsidRPr="007365BA" w:rsidRDefault="00C208AF" w:rsidP="00EA4C92">
            <w:pPr>
              <w:spacing w:before="60" w:after="60" w:line="360" w:lineRule="exact"/>
              <w:jc w:val="center"/>
              <w:rPr>
                <w:color w:val="000000"/>
                <w:szCs w:val="28"/>
              </w:rPr>
            </w:pPr>
          </w:p>
        </w:tc>
        <w:tc>
          <w:tcPr>
            <w:tcW w:w="2860" w:type="dxa"/>
            <w:vMerge/>
            <w:shd w:val="clear" w:color="auto" w:fill="auto"/>
            <w:vAlign w:val="center"/>
          </w:tcPr>
          <w:p w:rsidR="00C208AF" w:rsidRPr="007365BA" w:rsidRDefault="00C208AF" w:rsidP="00EA4C92">
            <w:pPr>
              <w:spacing w:before="60" w:after="60" w:line="360" w:lineRule="exact"/>
              <w:jc w:val="center"/>
              <w:rPr>
                <w:color w:val="000000"/>
                <w:szCs w:val="28"/>
              </w:rPr>
            </w:pPr>
          </w:p>
        </w:tc>
        <w:tc>
          <w:tcPr>
            <w:tcW w:w="993" w:type="dxa"/>
            <w:vMerge/>
            <w:shd w:val="clear" w:color="auto" w:fill="auto"/>
            <w:vAlign w:val="center"/>
          </w:tcPr>
          <w:p w:rsidR="00C208AF" w:rsidRPr="007365BA" w:rsidRDefault="00C208AF" w:rsidP="00EA4C92">
            <w:pPr>
              <w:spacing w:before="60" w:after="60" w:line="360" w:lineRule="exact"/>
              <w:jc w:val="center"/>
              <w:rPr>
                <w:color w:val="000000"/>
                <w:szCs w:val="28"/>
              </w:rPr>
            </w:pPr>
          </w:p>
        </w:tc>
        <w:tc>
          <w:tcPr>
            <w:tcW w:w="4405" w:type="dxa"/>
            <w:tcBorders>
              <w:top w:val="single" w:sz="4" w:space="0" w:color="auto"/>
            </w:tcBorders>
            <w:shd w:val="clear" w:color="auto" w:fill="auto"/>
            <w:vAlign w:val="center"/>
          </w:tcPr>
          <w:p w:rsidR="00C208AF" w:rsidRPr="007365BA" w:rsidRDefault="00C208AF" w:rsidP="00EA4C92">
            <w:pPr>
              <w:shd w:val="clear" w:color="auto" w:fill="FFFFFF"/>
              <w:spacing w:before="60" w:after="60" w:line="360" w:lineRule="exact"/>
              <w:rPr>
                <w:b/>
                <w:bCs/>
                <w:i/>
                <w:color w:val="000000"/>
                <w:szCs w:val="28"/>
              </w:rPr>
            </w:pPr>
            <w:r w:rsidRPr="007365BA">
              <w:rPr>
                <w:b/>
                <w:bCs/>
                <w:i/>
                <w:color w:val="000000"/>
                <w:szCs w:val="28"/>
                <w:lang w:val="vi-VN"/>
              </w:rPr>
              <w:t>Giám sát gián tiếp</w:t>
            </w:r>
          </w:p>
          <w:p w:rsidR="00C208AF" w:rsidRPr="007365BA" w:rsidRDefault="00C208AF" w:rsidP="00EA4C92">
            <w:pPr>
              <w:shd w:val="clear" w:color="auto" w:fill="FFFFFF"/>
              <w:spacing w:before="60" w:after="60" w:line="360" w:lineRule="exact"/>
              <w:rPr>
                <w:color w:val="000000"/>
                <w:szCs w:val="28"/>
              </w:rPr>
            </w:pPr>
            <w:r w:rsidRPr="007365BA">
              <w:rPr>
                <w:color w:val="000000"/>
                <w:szCs w:val="28"/>
              </w:rPr>
              <w:t xml:space="preserve">- </w:t>
            </w:r>
            <w:r w:rsidRPr="007365BA">
              <w:rPr>
                <w:color w:val="000000"/>
                <w:szCs w:val="28"/>
                <w:lang w:val="vi-VN"/>
              </w:rPr>
              <w:t xml:space="preserve">Thời </w:t>
            </w:r>
            <w:r w:rsidRPr="007365BA">
              <w:rPr>
                <w:color w:val="000000"/>
                <w:szCs w:val="28"/>
              </w:rPr>
              <w:t>kỳ</w:t>
            </w:r>
            <w:r w:rsidRPr="007365BA">
              <w:rPr>
                <w:color w:val="000000"/>
                <w:szCs w:val="28"/>
                <w:lang w:val="vi-VN"/>
              </w:rPr>
              <w:t xml:space="preserve"> giám sát: </w:t>
            </w:r>
          </w:p>
          <w:p w:rsidR="00C208AF" w:rsidRPr="00EA4C92" w:rsidRDefault="00C208AF" w:rsidP="00EA4C92">
            <w:pPr>
              <w:spacing w:before="60" w:after="60" w:line="360" w:lineRule="exact"/>
              <w:rPr>
                <w:color w:val="000000"/>
                <w:spacing w:val="-4"/>
                <w:szCs w:val="28"/>
              </w:rPr>
            </w:pPr>
            <w:r w:rsidRPr="007365BA">
              <w:rPr>
                <w:color w:val="000000"/>
                <w:spacing w:val="-6"/>
                <w:szCs w:val="28"/>
              </w:rPr>
              <w:t xml:space="preserve">+ </w:t>
            </w:r>
            <w:r w:rsidRPr="00EA4C92">
              <w:rPr>
                <w:color w:val="000000"/>
                <w:spacing w:val="-4"/>
                <w:szCs w:val="28"/>
              </w:rPr>
              <w:t>Năm 20</w:t>
            </w:r>
            <w:r w:rsidRPr="00EA4C92">
              <w:rPr>
                <w:color w:val="000000"/>
                <w:spacing w:val="-4"/>
                <w:szCs w:val="28"/>
                <w:lang w:val="vi-VN"/>
              </w:rPr>
              <w:t>23</w:t>
            </w:r>
            <w:r w:rsidRPr="00EA4C92">
              <w:rPr>
                <w:color w:val="000000"/>
                <w:spacing w:val="-4"/>
                <w:szCs w:val="28"/>
              </w:rPr>
              <w:t xml:space="preserve">: Công ty </w:t>
            </w:r>
            <w:r w:rsidR="007365BA" w:rsidRPr="00EA4C92">
              <w:rPr>
                <w:color w:val="000000"/>
                <w:spacing w:val="-4"/>
                <w:szCs w:val="28"/>
              </w:rPr>
              <w:t>Trách nhiệm hữu hạn một thành viên</w:t>
            </w:r>
            <w:r w:rsidR="007365BA" w:rsidRPr="00EA4C92">
              <w:rPr>
                <w:color w:val="000000"/>
                <w:spacing w:val="-4"/>
                <w:szCs w:val="28"/>
              </w:rPr>
              <w:t xml:space="preserve"> </w:t>
            </w:r>
            <w:r w:rsidRPr="00EA4C92">
              <w:rPr>
                <w:color w:val="000000"/>
                <w:spacing w:val="-4"/>
                <w:szCs w:val="28"/>
              </w:rPr>
              <w:t xml:space="preserve">Quản lý, khai thác công trình thủy lợi Bắc Kạn, Công ty </w:t>
            </w:r>
            <w:r w:rsidR="007365BA" w:rsidRPr="00EA4C92">
              <w:rPr>
                <w:color w:val="000000"/>
                <w:spacing w:val="-4"/>
                <w:szCs w:val="28"/>
              </w:rPr>
              <w:t>C</w:t>
            </w:r>
            <w:r w:rsidRPr="00EA4C92">
              <w:rPr>
                <w:color w:val="000000"/>
                <w:spacing w:val="-4"/>
                <w:szCs w:val="28"/>
              </w:rPr>
              <w:t>ổ phần Cấp thoát nước Bắc Kạn.</w:t>
            </w:r>
          </w:p>
          <w:p w:rsidR="00C208AF" w:rsidRPr="00EA4C92" w:rsidRDefault="00C208AF" w:rsidP="00EA4C92">
            <w:pPr>
              <w:spacing w:before="60" w:after="60" w:line="360" w:lineRule="exact"/>
              <w:rPr>
                <w:color w:val="000000"/>
                <w:spacing w:val="-4"/>
                <w:szCs w:val="28"/>
              </w:rPr>
            </w:pPr>
            <w:r w:rsidRPr="00EA4C92">
              <w:rPr>
                <w:color w:val="000000"/>
                <w:spacing w:val="-4"/>
                <w:szCs w:val="28"/>
              </w:rPr>
              <w:t xml:space="preserve">+ </w:t>
            </w:r>
            <w:r w:rsidR="007365BA" w:rsidRPr="00EA4C92">
              <w:rPr>
                <w:color w:val="000000"/>
                <w:spacing w:val="-4"/>
                <w:szCs w:val="28"/>
              </w:rPr>
              <w:t>0</w:t>
            </w:r>
            <w:r w:rsidRPr="00EA4C92">
              <w:rPr>
                <w:color w:val="000000"/>
                <w:spacing w:val="-4"/>
                <w:szCs w:val="28"/>
              </w:rPr>
              <w:t>6 tháng đầu năm 202</w:t>
            </w:r>
            <w:r w:rsidRPr="00EA4C92">
              <w:rPr>
                <w:color w:val="000000"/>
                <w:spacing w:val="-4"/>
                <w:szCs w:val="28"/>
                <w:lang w:val="vi-VN"/>
              </w:rPr>
              <w:t>4</w:t>
            </w:r>
            <w:r w:rsidRPr="00EA4C92">
              <w:rPr>
                <w:color w:val="000000"/>
                <w:spacing w:val="-4"/>
                <w:szCs w:val="28"/>
              </w:rPr>
              <w:t xml:space="preserve">: Công ty </w:t>
            </w:r>
            <w:r w:rsidR="007365BA" w:rsidRPr="00EA4C92">
              <w:rPr>
                <w:color w:val="000000"/>
                <w:spacing w:val="-4"/>
                <w:szCs w:val="28"/>
              </w:rPr>
              <w:t>Trách nhiệm hữu hạn một thành viên</w:t>
            </w:r>
            <w:r w:rsidRPr="00EA4C92">
              <w:rPr>
                <w:color w:val="000000"/>
                <w:spacing w:val="-4"/>
                <w:szCs w:val="28"/>
              </w:rPr>
              <w:t xml:space="preserve"> Xổ số kiến thiết Bắc Kạn, Công ty </w:t>
            </w:r>
            <w:r w:rsidR="007365BA" w:rsidRPr="00EA4C92">
              <w:rPr>
                <w:color w:val="000000"/>
                <w:spacing w:val="-4"/>
                <w:szCs w:val="28"/>
              </w:rPr>
              <w:t>Trách nhiệm hữu hạn một thành viên</w:t>
            </w:r>
            <w:r w:rsidR="007365BA" w:rsidRPr="00EA4C92">
              <w:rPr>
                <w:color w:val="000000"/>
                <w:spacing w:val="-4"/>
                <w:szCs w:val="28"/>
              </w:rPr>
              <w:t xml:space="preserve"> </w:t>
            </w:r>
            <w:r w:rsidRPr="00EA4C92">
              <w:rPr>
                <w:color w:val="000000"/>
                <w:spacing w:val="-4"/>
                <w:szCs w:val="28"/>
              </w:rPr>
              <w:t xml:space="preserve">Lâm nghiệp Bắc Kạn, Công ty </w:t>
            </w:r>
            <w:r w:rsidR="007365BA" w:rsidRPr="00EA4C92">
              <w:rPr>
                <w:color w:val="000000"/>
                <w:spacing w:val="-4"/>
                <w:szCs w:val="28"/>
              </w:rPr>
              <w:t>Trách nhiệm hữu hạn một thành viên</w:t>
            </w:r>
            <w:r w:rsidR="007365BA" w:rsidRPr="00EA4C92">
              <w:rPr>
                <w:color w:val="000000"/>
                <w:spacing w:val="-4"/>
                <w:szCs w:val="28"/>
              </w:rPr>
              <w:t xml:space="preserve"> </w:t>
            </w:r>
            <w:r w:rsidRPr="00EA4C92">
              <w:rPr>
                <w:color w:val="000000"/>
                <w:spacing w:val="-4"/>
                <w:szCs w:val="28"/>
              </w:rPr>
              <w:t>Quản lý, khai thác công trình thủy lợi Bắc Kạn.</w:t>
            </w:r>
          </w:p>
          <w:p w:rsidR="00C208AF" w:rsidRPr="007365BA" w:rsidRDefault="00C208AF" w:rsidP="00EA4C92">
            <w:pPr>
              <w:shd w:val="clear" w:color="auto" w:fill="FFFFFF"/>
              <w:spacing w:before="60" w:after="60" w:line="360" w:lineRule="exact"/>
              <w:rPr>
                <w:bCs/>
                <w:color w:val="000000"/>
                <w:szCs w:val="28"/>
              </w:rPr>
            </w:pPr>
            <w:r w:rsidRPr="007365BA">
              <w:rPr>
                <w:bCs/>
                <w:color w:val="000000"/>
                <w:szCs w:val="28"/>
              </w:rPr>
              <w:t>- Thời gian giám sát:</w:t>
            </w:r>
          </w:p>
          <w:p w:rsidR="00C208AF" w:rsidRPr="007365BA" w:rsidRDefault="00C208AF" w:rsidP="00EA4C92">
            <w:pPr>
              <w:shd w:val="clear" w:color="auto" w:fill="FFFFFF"/>
              <w:spacing w:before="60" w:after="60" w:line="360" w:lineRule="exact"/>
              <w:rPr>
                <w:bCs/>
                <w:color w:val="000000"/>
                <w:spacing w:val="-12"/>
                <w:szCs w:val="28"/>
              </w:rPr>
            </w:pPr>
            <w:r w:rsidRPr="007365BA">
              <w:rPr>
                <w:bCs/>
                <w:color w:val="000000"/>
                <w:spacing w:val="-12"/>
                <w:szCs w:val="28"/>
              </w:rPr>
              <w:t>+ Năm 20</w:t>
            </w:r>
            <w:r w:rsidRPr="007365BA">
              <w:rPr>
                <w:bCs/>
                <w:color w:val="000000"/>
                <w:spacing w:val="-12"/>
                <w:szCs w:val="28"/>
                <w:lang w:val="vi-VN"/>
              </w:rPr>
              <w:t>23</w:t>
            </w:r>
            <w:r w:rsidRPr="007365BA">
              <w:rPr>
                <w:bCs/>
                <w:color w:val="000000"/>
                <w:spacing w:val="-12"/>
                <w:szCs w:val="28"/>
              </w:rPr>
              <w:t xml:space="preserve">: Trong tháng </w:t>
            </w:r>
            <w:r w:rsidRPr="007365BA">
              <w:rPr>
                <w:bCs/>
                <w:color w:val="000000"/>
                <w:spacing w:val="-12"/>
                <w:szCs w:val="28"/>
                <w:lang w:val="vi-VN"/>
              </w:rPr>
              <w:t xml:space="preserve">4, </w:t>
            </w:r>
            <w:r w:rsidRPr="007365BA">
              <w:rPr>
                <w:bCs/>
                <w:color w:val="000000"/>
                <w:spacing w:val="-12"/>
                <w:szCs w:val="28"/>
              </w:rPr>
              <w:t>5 năm 202</w:t>
            </w:r>
            <w:r w:rsidRPr="007365BA">
              <w:rPr>
                <w:bCs/>
                <w:color w:val="000000"/>
                <w:spacing w:val="-12"/>
                <w:szCs w:val="28"/>
                <w:lang w:val="vi-VN"/>
              </w:rPr>
              <w:t>4</w:t>
            </w:r>
            <w:r w:rsidRPr="007365BA">
              <w:rPr>
                <w:bCs/>
                <w:color w:val="000000"/>
                <w:spacing w:val="-12"/>
                <w:szCs w:val="28"/>
              </w:rPr>
              <w:t>.</w:t>
            </w:r>
          </w:p>
          <w:p w:rsidR="00C208AF" w:rsidRPr="00C61518" w:rsidRDefault="00C208AF" w:rsidP="00EA4C92">
            <w:pPr>
              <w:spacing w:before="60" w:after="60" w:line="360" w:lineRule="exact"/>
              <w:rPr>
                <w:color w:val="000000"/>
                <w:szCs w:val="28"/>
              </w:rPr>
            </w:pPr>
            <w:r w:rsidRPr="007365BA">
              <w:rPr>
                <w:bCs/>
                <w:color w:val="000000"/>
                <w:szCs w:val="28"/>
              </w:rPr>
              <w:t xml:space="preserve">+ </w:t>
            </w:r>
            <w:r w:rsidRPr="007365BA">
              <w:rPr>
                <w:bCs/>
                <w:color w:val="000000"/>
                <w:szCs w:val="28"/>
                <w:lang w:val="vi-VN"/>
              </w:rPr>
              <w:t>0</w:t>
            </w:r>
            <w:r w:rsidRPr="007365BA">
              <w:rPr>
                <w:bCs/>
                <w:color w:val="000000"/>
                <w:szCs w:val="28"/>
              </w:rPr>
              <w:t>6 tháng đầu năm 202</w:t>
            </w:r>
            <w:r w:rsidRPr="007365BA">
              <w:rPr>
                <w:bCs/>
                <w:color w:val="000000"/>
                <w:szCs w:val="28"/>
                <w:lang w:val="vi-VN"/>
              </w:rPr>
              <w:t>4</w:t>
            </w:r>
            <w:r w:rsidRPr="007365BA">
              <w:rPr>
                <w:bCs/>
                <w:color w:val="000000"/>
                <w:szCs w:val="28"/>
              </w:rPr>
              <w:t xml:space="preserve">: Trong tháng </w:t>
            </w:r>
            <w:r w:rsidRPr="007365BA">
              <w:rPr>
                <w:bCs/>
                <w:color w:val="000000"/>
                <w:szCs w:val="28"/>
                <w:lang w:val="vi-VN"/>
              </w:rPr>
              <w:t xml:space="preserve">7, </w:t>
            </w:r>
            <w:r w:rsidRPr="007365BA">
              <w:rPr>
                <w:bCs/>
                <w:color w:val="000000"/>
                <w:szCs w:val="28"/>
              </w:rPr>
              <w:t>8 năm 202</w:t>
            </w:r>
            <w:r w:rsidRPr="007365BA">
              <w:rPr>
                <w:bCs/>
                <w:color w:val="000000"/>
                <w:szCs w:val="28"/>
                <w:lang w:val="vi-VN"/>
              </w:rPr>
              <w:t>4</w:t>
            </w:r>
            <w:r w:rsidR="00C61518">
              <w:rPr>
                <w:bCs/>
                <w:color w:val="000000"/>
                <w:szCs w:val="28"/>
              </w:rPr>
              <w:t>.</w:t>
            </w:r>
          </w:p>
        </w:tc>
        <w:tc>
          <w:tcPr>
            <w:tcW w:w="2926" w:type="dxa"/>
            <w:shd w:val="clear" w:color="auto" w:fill="auto"/>
            <w:vAlign w:val="center"/>
          </w:tcPr>
          <w:p w:rsidR="00C208AF" w:rsidRPr="007365BA" w:rsidRDefault="00C208AF" w:rsidP="00EA4C92">
            <w:pPr>
              <w:spacing w:before="60" w:after="60" w:line="360" w:lineRule="exact"/>
              <w:rPr>
                <w:color w:val="000000"/>
                <w:spacing w:val="-8"/>
                <w:szCs w:val="28"/>
              </w:rPr>
            </w:pPr>
            <w:r w:rsidRPr="007365BA">
              <w:rPr>
                <w:bCs/>
                <w:color w:val="000000"/>
                <w:szCs w:val="28"/>
              </w:rPr>
              <w:t xml:space="preserve">Sở Tài chính giám sát </w:t>
            </w:r>
            <w:r w:rsidRPr="007365BA">
              <w:rPr>
                <w:bCs/>
                <w:color w:val="000000"/>
                <w:szCs w:val="28"/>
                <w:lang w:val="vi-VN"/>
              </w:rPr>
              <w:t>thông qua</w:t>
            </w:r>
            <w:r w:rsidRPr="007365BA">
              <w:rPr>
                <w:bCs/>
                <w:color w:val="000000"/>
                <w:szCs w:val="28"/>
              </w:rPr>
              <w:t xml:space="preserve"> </w:t>
            </w:r>
            <w:r w:rsidR="00216394">
              <w:rPr>
                <w:bCs/>
                <w:color w:val="000000"/>
                <w:szCs w:val="28"/>
              </w:rPr>
              <w:t>b</w:t>
            </w:r>
            <w:r w:rsidRPr="007365BA">
              <w:rPr>
                <w:bCs/>
                <w:color w:val="000000"/>
                <w:szCs w:val="28"/>
              </w:rPr>
              <w:t xml:space="preserve">áo cáo </w:t>
            </w:r>
            <w:r w:rsidR="00216394">
              <w:rPr>
                <w:bCs/>
                <w:color w:val="000000"/>
                <w:szCs w:val="28"/>
              </w:rPr>
              <w:t>t</w:t>
            </w:r>
            <w:r w:rsidRPr="007365BA">
              <w:rPr>
                <w:bCs/>
                <w:color w:val="000000"/>
                <w:szCs w:val="28"/>
              </w:rPr>
              <w:t xml:space="preserve">ài chính, </w:t>
            </w:r>
            <w:r w:rsidR="00216394">
              <w:rPr>
                <w:bCs/>
                <w:color w:val="000000"/>
                <w:szCs w:val="28"/>
              </w:rPr>
              <w:t>b</w:t>
            </w:r>
            <w:bookmarkStart w:id="0" w:name="_GoBack"/>
            <w:bookmarkEnd w:id="0"/>
            <w:r w:rsidRPr="007365BA">
              <w:rPr>
                <w:bCs/>
                <w:color w:val="000000"/>
                <w:szCs w:val="28"/>
              </w:rPr>
              <w:t xml:space="preserve">áo cáo </w:t>
            </w:r>
            <w:r w:rsidRPr="007365BA">
              <w:rPr>
                <w:bCs/>
                <w:color w:val="000000"/>
                <w:szCs w:val="28"/>
                <w:lang w:val="vi-VN"/>
              </w:rPr>
              <w:t>đánh giá tình hình</w:t>
            </w:r>
            <w:r w:rsidRPr="007365BA">
              <w:rPr>
                <w:bCs/>
                <w:color w:val="000000"/>
                <w:szCs w:val="28"/>
              </w:rPr>
              <w:t xml:space="preserve"> tài chính năm </w:t>
            </w:r>
            <w:r w:rsidRPr="007365BA">
              <w:rPr>
                <w:bCs/>
                <w:color w:val="000000"/>
                <w:spacing w:val="-8"/>
                <w:szCs w:val="28"/>
              </w:rPr>
              <w:t>20</w:t>
            </w:r>
            <w:r w:rsidRPr="007365BA">
              <w:rPr>
                <w:bCs/>
                <w:color w:val="000000"/>
                <w:spacing w:val="-8"/>
                <w:szCs w:val="28"/>
                <w:lang w:val="vi-VN"/>
              </w:rPr>
              <w:t>23</w:t>
            </w:r>
            <w:r w:rsidRPr="007365BA">
              <w:rPr>
                <w:bCs/>
                <w:color w:val="000000"/>
                <w:spacing w:val="-8"/>
                <w:szCs w:val="28"/>
              </w:rPr>
              <w:t xml:space="preserve"> và 06 tháng đầu năm 202</w:t>
            </w:r>
            <w:r w:rsidRPr="007365BA">
              <w:rPr>
                <w:bCs/>
                <w:color w:val="000000"/>
                <w:spacing w:val="-8"/>
                <w:szCs w:val="28"/>
                <w:lang w:val="vi-VN"/>
              </w:rPr>
              <w:t>4</w:t>
            </w:r>
            <w:r w:rsidRPr="007365BA">
              <w:rPr>
                <w:bCs/>
                <w:color w:val="000000"/>
                <w:spacing w:val="-8"/>
                <w:szCs w:val="28"/>
              </w:rPr>
              <w:t xml:space="preserve"> của doanh nghiệp</w:t>
            </w:r>
            <w:r w:rsidR="007365BA">
              <w:rPr>
                <w:bCs/>
                <w:color w:val="000000"/>
                <w:spacing w:val="-8"/>
                <w:szCs w:val="28"/>
              </w:rPr>
              <w:t>.</w:t>
            </w:r>
          </w:p>
          <w:p w:rsidR="00C208AF" w:rsidRPr="007365BA" w:rsidRDefault="00C208AF" w:rsidP="00EA4C92">
            <w:pPr>
              <w:spacing w:before="60" w:after="60" w:line="360" w:lineRule="exact"/>
              <w:rPr>
                <w:color w:val="000000"/>
                <w:szCs w:val="28"/>
              </w:rPr>
            </w:pPr>
          </w:p>
        </w:tc>
      </w:tr>
    </w:tbl>
    <w:p w:rsidR="00C208AF" w:rsidRDefault="00C208AF"/>
    <w:sectPr w:rsidR="00C208AF" w:rsidSect="00C208AF">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96"/>
    <w:rsid w:val="00036B89"/>
    <w:rsid w:val="00216394"/>
    <w:rsid w:val="0028749B"/>
    <w:rsid w:val="006261D7"/>
    <w:rsid w:val="007365BA"/>
    <w:rsid w:val="00BC2096"/>
    <w:rsid w:val="00C208AF"/>
    <w:rsid w:val="00C61518"/>
    <w:rsid w:val="00EA4C92"/>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3E16818"/>
  <w15:chartTrackingRefBased/>
  <w15:docId w15:val="{F6390E2D-5790-4910-BC06-DC8E9A50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2096"/>
    <w:pPr>
      <w:keepNext/>
      <w:spacing w:after="200" w:line="276" w:lineRule="auto"/>
      <w:jc w:val="left"/>
      <w:outlineLvl w:val="0"/>
    </w:pPr>
    <w:rPr>
      <w:rFonts w:ascii=".VnTime" w:eastAsia="Arial Unicode MS" w:hAnsi=".VnTime"/>
      <w:b/>
      <w:color w:val="000000"/>
      <w:sz w:val="27"/>
    </w:rPr>
  </w:style>
  <w:style w:type="paragraph" w:styleId="Heading6">
    <w:name w:val="heading 6"/>
    <w:basedOn w:val="Normal"/>
    <w:next w:val="Normal"/>
    <w:link w:val="Heading6Char"/>
    <w:qFormat/>
    <w:rsid w:val="00BC2096"/>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BC2096"/>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096"/>
    <w:rPr>
      <w:rFonts w:ascii=".VnTime" w:eastAsia="Arial Unicode MS" w:hAnsi=".VnTime"/>
      <w:b/>
      <w:color w:val="000000"/>
      <w:sz w:val="27"/>
    </w:rPr>
  </w:style>
  <w:style w:type="character" w:customStyle="1" w:styleId="Heading6Char">
    <w:name w:val="Heading 6 Char"/>
    <w:basedOn w:val="DefaultParagraphFont"/>
    <w:link w:val="Heading6"/>
    <w:rsid w:val="00BC2096"/>
    <w:rPr>
      <w:rFonts w:eastAsia="Times New Roman"/>
      <w:b/>
      <w:color w:val="000000"/>
      <w:szCs w:val="24"/>
    </w:rPr>
  </w:style>
  <w:style w:type="character" w:customStyle="1" w:styleId="Heading7Char">
    <w:name w:val="Heading 7 Char"/>
    <w:basedOn w:val="DefaultParagraphFont"/>
    <w:link w:val="Heading7"/>
    <w:rsid w:val="00BC2096"/>
    <w:rPr>
      <w:rFonts w:eastAsia="Times New Roman"/>
      <w:i/>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2024-02-01T07:53:00Z</dcterms:created>
  <dcterms:modified xsi:type="dcterms:W3CDTF">2024-02-01T08:14:00Z</dcterms:modified>
</cp:coreProperties>
</file>