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D549F6"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527F6F">
            <w:pPr>
              <w:rPr>
                <w:b/>
              </w:rPr>
            </w:pPr>
            <w:r>
              <w:t>Số:</w:t>
            </w:r>
            <w:r w:rsidR="00527F6F">
              <w:rPr>
                <w:lang w:val="en-US"/>
              </w:rPr>
              <w:t xml:space="preserve"> 12/2021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D549F6"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527F6F">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527F6F">
              <w:rPr>
                <w:sz w:val="28"/>
                <w:szCs w:val="28"/>
                <w:lang w:val="en-US" w:eastAsia="en-US"/>
              </w:rPr>
              <w:t xml:space="preserve"> 07 </w:t>
            </w:r>
            <w:r w:rsidR="004C2038" w:rsidRPr="00D21B5A">
              <w:rPr>
                <w:sz w:val="28"/>
                <w:szCs w:val="28"/>
                <w:lang w:val="vi-VN" w:eastAsia="en-US"/>
              </w:rPr>
              <w:t>tháng</w:t>
            </w:r>
            <w:r w:rsidR="00527F6F">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686B99">
      <w:pPr>
        <w:spacing w:before="240"/>
        <w:rPr>
          <w:b/>
        </w:rPr>
      </w:pPr>
      <w:r>
        <w:rPr>
          <w:b/>
        </w:rPr>
        <w:t>NGHỊ QUYẾT</w:t>
      </w:r>
    </w:p>
    <w:p w:rsidR="002B35CF" w:rsidRPr="002B35CF" w:rsidRDefault="002B35CF" w:rsidP="002B35CF">
      <w:pPr>
        <w:ind w:left="142" w:right="283"/>
        <w:rPr>
          <w:rFonts w:eastAsia="Times New Roman"/>
          <w:b/>
          <w:color w:val="000000"/>
          <w:szCs w:val="28"/>
          <w:lang w:val="en-US"/>
        </w:rPr>
      </w:pPr>
      <w:r w:rsidRPr="002B35CF">
        <w:rPr>
          <w:rFonts w:eastAsia="Times New Roman"/>
          <w:b/>
          <w:color w:val="000000"/>
          <w:szCs w:val="28"/>
          <w:lang w:val="en-US"/>
        </w:rPr>
        <w:t>Ban hành q</w:t>
      </w:r>
      <w:r w:rsidRPr="002B35CF">
        <w:rPr>
          <w:rFonts w:eastAsia="Times New Roman"/>
          <w:b/>
          <w:color w:val="000000"/>
          <w:szCs w:val="28"/>
        </w:rPr>
        <w:t xml:space="preserve">uy định về </w:t>
      </w:r>
      <w:r w:rsidRPr="002B35CF">
        <w:rPr>
          <w:rFonts w:eastAsia="Times New Roman"/>
          <w:b/>
          <w:color w:val="000000"/>
          <w:szCs w:val="28"/>
          <w:lang w:val="en-US"/>
        </w:rPr>
        <w:t xml:space="preserve">nội dung, mức chi tổ chức các kỳ thi, cuộc thi, </w:t>
      </w:r>
    </w:p>
    <w:p w:rsidR="004C2038" w:rsidRPr="00EA7C57" w:rsidRDefault="002B35CF" w:rsidP="002B35CF">
      <w:pPr>
        <w:rPr>
          <w:b/>
          <w:bCs/>
        </w:rPr>
      </w:pPr>
      <w:r w:rsidRPr="002B35CF">
        <w:rPr>
          <w:rFonts w:eastAsia="Times New Roman"/>
          <w:b/>
          <w:color w:val="000000"/>
          <w:szCs w:val="28"/>
          <w:lang w:val="en-US"/>
        </w:rPr>
        <w:t>hội thi trong lĩnh vực giáo dục - đào tạo trên địa bàn tỉnh Bắc Kạn</w:t>
      </w:r>
    </w:p>
    <w:p w:rsidR="004C2038" w:rsidRDefault="004C2038" w:rsidP="004C2038">
      <w:pPr>
        <w:rPr>
          <w:vertAlign w:val="superscript"/>
        </w:rPr>
      </w:pPr>
      <w:r>
        <w:rPr>
          <w:vertAlign w:val="superscript"/>
        </w:rPr>
        <w:t>____________________</w:t>
      </w:r>
    </w:p>
    <w:p w:rsidR="00A64A44" w:rsidRPr="00A64A44" w:rsidRDefault="00A64A44" w:rsidP="00686B99">
      <w:pPr>
        <w:spacing w:before="240"/>
        <w:rPr>
          <w:rFonts w:eastAsia="Calibri"/>
          <w:b/>
          <w:lang w:val="en-US"/>
        </w:rPr>
      </w:pPr>
      <w:r w:rsidRPr="00A64A44">
        <w:rPr>
          <w:rFonts w:eastAsia="Calibri"/>
          <w:b/>
          <w:lang w:val="en-US"/>
        </w:rPr>
        <w:t>HỘI ĐỒNG NHÂN DÂN TỈNH BẮC KẠN</w:t>
      </w:r>
    </w:p>
    <w:p w:rsidR="004C2038" w:rsidRPr="004C2038" w:rsidRDefault="00A64A44" w:rsidP="00686B99">
      <w:pPr>
        <w:spacing w:after="240"/>
        <w:rPr>
          <w:b/>
          <w:lang w:val="en-US"/>
        </w:rPr>
      </w:pPr>
      <w:r w:rsidRPr="00A64A44">
        <w:rPr>
          <w:rFonts w:eastAsia="Calibri"/>
          <w:b/>
          <w:lang w:val="en-US"/>
        </w:rPr>
        <w:t>KHÓA X, KỲ HỌP THỨ SÁU</w:t>
      </w:r>
      <w:r w:rsidR="00822F38">
        <w:rPr>
          <w:b/>
          <w:lang w:val="en-US"/>
        </w:rPr>
        <w:t xml:space="preserve"> </w:t>
      </w:r>
    </w:p>
    <w:p w:rsidR="002B35CF" w:rsidRPr="002B35CF" w:rsidRDefault="002B35CF" w:rsidP="00686B99">
      <w:pPr>
        <w:spacing w:before="120" w:after="120" w:line="460" w:lineRule="exact"/>
        <w:ind w:firstLine="720"/>
        <w:jc w:val="both"/>
        <w:rPr>
          <w:rFonts w:eastAsia="Times New Roman"/>
          <w:i/>
          <w:color w:val="000000"/>
          <w:szCs w:val="28"/>
          <w:lang w:val="en-US"/>
        </w:rPr>
      </w:pPr>
      <w:r w:rsidRPr="002B35CF">
        <w:rPr>
          <w:rFonts w:eastAsia="Times New Roman"/>
          <w:i/>
          <w:color w:val="000000"/>
          <w:szCs w:val="28"/>
          <w:lang w:val="en-US"/>
        </w:rPr>
        <w:t>Căn cứ Luật Tổ chức chính quyền địa phương ngày 19 tháng 6 năm 2015;</w:t>
      </w:r>
      <w:r w:rsidRPr="002B35CF">
        <w:rPr>
          <w:rFonts w:eastAsia="Times New Roman"/>
          <w:color w:val="000000"/>
          <w:szCs w:val="28"/>
          <w:lang w:val="en-US"/>
        </w:rPr>
        <w:t xml:space="preserve"> </w:t>
      </w:r>
    </w:p>
    <w:p w:rsidR="002B35CF" w:rsidRPr="002B35CF" w:rsidRDefault="002B35CF" w:rsidP="00686B99">
      <w:pPr>
        <w:spacing w:before="120" w:after="120" w:line="460" w:lineRule="exact"/>
        <w:ind w:firstLine="720"/>
        <w:jc w:val="both"/>
        <w:rPr>
          <w:rFonts w:eastAsia="Times New Roman"/>
          <w:i/>
          <w:color w:val="000000"/>
          <w:szCs w:val="28"/>
        </w:rPr>
      </w:pPr>
      <w:r w:rsidRPr="002B35CF">
        <w:rPr>
          <w:rFonts w:eastAsia="Times New Roman"/>
          <w:i/>
          <w:color w:val="000000"/>
          <w:szCs w:val="28"/>
        </w:rPr>
        <w:t>Căn cứ Luật Ngân sách nhà nước ngày 25 tháng 6 năm 2015;</w:t>
      </w:r>
    </w:p>
    <w:p w:rsidR="002B35CF" w:rsidRPr="002B35CF" w:rsidRDefault="002B35CF" w:rsidP="00686B99">
      <w:pPr>
        <w:spacing w:before="120" w:after="120" w:line="460" w:lineRule="exact"/>
        <w:ind w:firstLine="720"/>
        <w:jc w:val="both"/>
        <w:rPr>
          <w:rFonts w:eastAsia="Times New Roman"/>
          <w:i/>
          <w:color w:val="000000"/>
          <w:szCs w:val="28"/>
          <w:lang w:val="en-US"/>
        </w:rPr>
      </w:pPr>
      <w:r w:rsidRPr="002B35CF">
        <w:rPr>
          <w:rFonts w:eastAsia="Times New Roman"/>
          <w:i/>
          <w:color w:val="000000"/>
          <w:szCs w:val="28"/>
          <w:lang w:val="en-US"/>
        </w:rPr>
        <w:t xml:space="preserve">Căn cứ Thông tư số 69/2021/TT-BTC ngày 11 tháng 8 năm 2021 của Bộ Tài chính </w:t>
      </w:r>
      <w:r w:rsidR="004535C2">
        <w:rPr>
          <w:rFonts w:eastAsia="Times New Roman"/>
          <w:i/>
          <w:color w:val="000000"/>
          <w:szCs w:val="28"/>
          <w:lang w:val="en-US"/>
        </w:rPr>
        <w:t>H</w:t>
      </w:r>
      <w:r w:rsidRPr="002B35CF">
        <w:rPr>
          <w:rFonts w:eastAsia="Times New Roman"/>
          <w:i/>
          <w:color w:val="000000"/>
          <w:szCs w:val="28"/>
          <w:lang w:val="en-US"/>
        </w:rPr>
        <w:t>ướng dẫn quản lý kinh phí chuẩn bị, tổ chức và tham gia các kỳ thi áp dụng đối với giáo dục phổ thông;</w:t>
      </w:r>
    </w:p>
    <w:p w:rsidR="002B35CF" w:rsidRPr="002B35CF" w:rsidRDefault="002B35CF" w:rsidP="00686B99">
      <w:pPr>
        <w:spacing w:before="120" w:after="120" w:line="480" w:lineRule="exact"/>
        <w:ind w:firstLine="720"/>
        <w:jc w:val="both"/>
        <w:rPr>
          <w:rFonts w:eastAsia="Times New Roman"/>
          <w:i/>
          <w:color w:val="000000"/>
          <w:szCs w:val="28"/>
          <w:lang w:val="en-US"/>
        </w:rPr>
      </w:pPr>
      <w:r w:rsidRPr="002B35CF">
        <w:rPr>
          <w:rFonts w:eastAsia="Times New Roman"/>
          <w:i/>
          <w:color w:val="000000"/>
          <w:szCs w:val="28"/>
        </w:rPr>
        <w:t>Xét Tờ trình số</w:t>
      </w:r>
      <w:r w:rsidRPr="002B35CF">
        <w:rPr>
          <w:rFonts w:eastAsia="Times New Roman"/>
          <w:i/>
          <w:color w:val="000000"/>
          <w:szCs w:val="28"/>
          <w:lang w:val="en-US"/>
        </w:rPr>
        <w:t xml:space="preserve"> 159</w:t>
      </w:r>
      <w:r w:rsidRPr="002B35CF">
        <w:rPr>
          <w:rFonts w:eastAsia="Times New Roman"/>
          <w:i/>
          <w:color w:val="000000"/>
          <w:szCs w:val="28"/>
        </w:rPr>
        <w:t xml:space="preserve">/TTr-UBND ngày </w:t>
      </w:r>
      <w:r w:rsidRPr="002B35CF">
        <w:rPr>
          <w:rFonts w:eastAsia="Times New Roman"/>
          <w:i/>
          <w:color w:val="000000"/>
          <w:szCs w:val="28"/>
          <w:lang w:val="en-US"/>
        </w:rPr>
        <w:t>11</w:t>
      </w:r>
      <w:r w:rsidRPr="002B35CF">
        <w:rPr>
          <w:rFonts w:eastAsia="Times New Roman"/>
          <w:i/>
          <w:color w:val="000000"/>
          <w:szCs w:val="28"/>
        </w:rPr>
        <w:t xml:space="preserve"> tháng </w:t>
      </w:r>
      <w:r w:rsidRPr="002B35CF">
        <w:rPr>
          <w:rFonts w:eastAsia="Times New Roman"/>
          <w:i/>
          <w:color w:val="000000"/>
          <w:szCs w:val="28"/>
          <w:lang w:val="en-US"/>
        </w:rPr>
        <w:t>11</w:t>
      </w:r>
      <w:r w:rsidRPr="002B35CF">
        <w:rPr>
          <w:rFonts w:eastAsia="Times New Roman"/>
          <w:i/>
          <w:color w:val="000000"/>
          <w:szCs w:val="28"/>
        </w:rPr>
        <w:t xml:space="preserve"> năm 2021 của </w:t>
      </w:r>
      <w:r w:rsidRPr="002B35CF">
        <w:rPr>
          <w:rFonts w:eastAsia="Times New Roman"/>
          <w:i/>
          <w:color w:val="000000"/>
          <w:szCs w:val="28"/>
          <w:lang w:val="en-US"/>
        </w:rPr>
        <w:t>Ủy ban nhân dân</w:t>
      </w:r>
      <w:r w:rsidRPr="002B35CF">
        <w:rPr>
          <w:rFonts w:eastAsia="Times New Roman"/>
          <w:i/>
          <w:color w:val="000000"/>
          <w:szCs w:val="28"/>
        </w:rPr>
        <w:t xml:space="preserve"> tỉnh</w:t>
      </w:r>
      <w:r w:rsidR="00217B29">
        <w:rPr>
          <w:rFonts w:eastAsia="Times New Roman"/>
          <w:i/>
          <w:color w:val="000000"/>
          <w:szCs w:val="28"/>
          <w:lang w:val="en-US"/>
        </w:rPr>
        <w:t xml:space="preserve"> về Q</w:t>
      </w:r>
      <w:r w:rsidRPr="002B35CF">
        <w:rPr>
          <w:rFonts w:eastAsia="Times New Roman"/>
          <w:i/>
          <w:color w:val="000000"/>
          <w:szCs w:val="28"/>
          <w:lang w:val="en-US"/>
        </w:rPr>
        <w:t>uy định nội dung, mức chi tổ chức các kỳ thi, cuộc thi, hội thi trong lĩnh vực giáo dục - đào tạo trên địa bàn tỉnh Bắc Kạn</w:t>
      </w:r>
      <w:r w:rsidRPr="002B35CF">
        <w:rPr>
          <w:rFonts w:eastAsia="Times New Roman"/>
          <w:i/>
          <w:color w:val="000000"/>
          <w:szCs w:val="28"/>
        </w:rPr>
        <w:t xml:space="preserve">; Báo cáo thẩm tra </w:t>
      </w:r>
      <w:r w:rsidRPr="002B35CF">
        <w:rPr>
          <w:rFonts w:eastAsia="Times New Roman"/>
          <w:i/>
          <w:color w:val="000000"/>
          <w:szCs w:val="28"/>
          <w:lang w:val="en-US"/>
        </w:rPr>
        <w:t xml:space="preserve">số 172/BC-HĐND ngày 30 tháng 11 năm 2021 </w:t>
      </w:r>
      <w:r w:rsidRPr="002B35CF">
        <w:rPr>
          <w:rFonts w:eastAsia="Times New Roman"/>
          <w:i/>
          <w:color w:val="000000"/>
          <w:szCs w:val="28"/>
        </w:rPr>
        <w:t xml:space="preserve">của Ban </w:t>
      </w:r>
      <w:r w:rsidRPr="002B35CF">
        <w:rPr>
          <w:rFonts w:eastAsia="Times New Roman"/>
          <w:i/>
          <w:color w:val="000000"/>
          <w:szCs w:val="28"/>
          <w:lang w:val="en-US"/>
        </w:rPr>
        <w:t xml:space="preserve">Văn hóa - Xã hội Hội đồng nhân dân tỉnh và </w:t>
      </w:r>
      <w:r w:rsidRPr="002B35CF">
        <w:rPr>
          <w:rFonts w:eastAsia="Times New Roman"/>
          <w:i/>
          <w:color w:val="000000"/>
          <w:szCs w:val="28"/>
        </w:rPr>
        <w:t>ý kiến thảo luận của đại biểu Hội đồng nhân dân tỉnh tại kỳ họp</w:t>
      </w:r>
      <w:r w:rsidRPr="002B35CF">
        <w:rPr>
          <w:rFonts w:eastAsia="Times New Roman"/>
          <w:i/>
          <w:color w:val="000000"/>
          <w:szCs w:val="28"/>
          <w:lang w:val="en-US"/>
        </w:rPr>
        <w:t>.</w:t>
      </w:r>
    </w:p>
    <w:p w:rsidR="002B35CF" w:rsidRPr="002B35CF" w:rsidRDefault="002B35CF" w:rsidP="00686B99">
      <w:pPr>
        <w:spacing w:before="240" w:after="240" w:line="400" w:lineRule="exact"/>
        <w:rPr>
          <w:rFonts w:eastAsia="Times New Roman"/>
          <w:b/>
          <w:color w:val="000000"/>
          <w:szCs w:val="28"/>
        </w:rPr>
      </w:pPr>
      <w:r w:rsidRPr="002B35CF">
        <w:rPr>
          <w:rFonts w:eastAsia="Times New Roman"/>
          <w:b/>
          <w:color w:val="000000"/>
          <w:szCs w:val="28"/>
        </w:rPr>
        <w:t>QUYẾT NGHỊ:</w:t>
      </w:r>
    </w:p>
    <w:p w:rsidR="002B35CF" w:rsidRPr="002B35CF" w:rsidRDefault="002B35CF" w:rsidP="00686B99">
      <w:pPr>
        <w:spacing w:before="120" w:after="120" w:line="480" w:lineRule="exact"/>
        <w:ind w:firstLine="720"/>
        <w:jc w:val="both"/>
        <w:rPr>
          <w:rFonts w:eastAsia="Times New Roman"/>
          <w:color w:val="000000"/>
          <w:szCs w:val="28"/>
        </w:rPr>
      </w:pPr>
      <w:r w:rsidRPr="002B35CF">
        <w:rPr>
          <w:rFonts w:eastAsia="Times New Roman"/>
          <w:b/>
          <w:color w:val="000000"/>
          <w:szCs w:val="28"/>
        </w:rPr>
        <w:t>Điều 1.</w:t>
      </w:r>
      <w:r w:rsidRPr="002B35CF">
        <w:rPr>
          <w:rFonts w:eastAsia="Times New Roman"/>
          <w:color w:val="000000"/>
          <w:szCs w:val="28"/>
        </w:rPr>
        <w:t xml:space="preserve"> Ban hành kèm theo Nghị quyết này </w:t>
      </w:r>
      <w:r w:rsidR="00217B29">
        <w:rPr>
          <w:rFonts w:eastAsia="Times New Roman"/>
          <w:color w:val="000000"/>
          <w:szCs w:val="28"/>
          <w:lang w:val="en-US"/>
        </w:rPr>
        <w:t>Q</w:t>
      </w:r>
      <w:r w:rsidRPr="002B35CF">
        <w:rPr>
          <w:rFonts w:eastAsia="Times New Roman"/>
          <w:color w:val="000000"/>
          <w:szCs w:val="28"/>
        </w:rPr>
        <w:t xml:space="preserve">uy định về </w:t>
      </w:r>
      <w:r w:rsidRPr="002B35CF">
        <w:rPr>
          <w:rFonts w:eastAsia="Times New Roman"/>
          <w:color w:val="000000"/>
          <w:szCs w:val="28"/>
          <w:lang w:val="en-US"/>
        </w:rPr>
        <w:t>nội dung, mức chi tổ chức các kỳ thi, cuộc thi, hội thi trong lĩnh vực giáo dục - đào tạo trên địa bàn tỉnh Bắc Kạn</w:t>
      </w:r>
      <w:r w:rsidRPr="002B35CF">
        <w:rPr>
          <w:rFonts w:eastAsia="Times New Roman"/>
          <w:color w:val="000000"/>
          <w:szCs w:val="28"/>
        </w:rPr>
        <w:t>.</w:t>
      </w:r>
    </w:p>
    <w:p w:rsidR="002B35CF" w:rsidRPr="002B35CF" w:rsidRDefault="002B35CF" w:rsidP="00686B99">
      <w:pPr>
        <w:spacing w:before="120" w:after="120" w:line="460" w:lineRule="exact"/>
        <w:ind w:firstLine="720"/>
        <w:jc w:val="both"/>
        <w:rPr>
          <w:rFonts w:eastAsia="Times New Roman"/>
          <w:b/>
          <w:bCs/>
          <w:color w:val="000000"/>
          <w:szCs w:val="28"/>
          <w:lang w:val="en-US"/>
        </w:rPr>
      </w:pPr>
      <w:r w:rsidRPr="002B35CF">
        <w:rPr>
          <w:rFonts w:eastAsia="Times New Roman"/>
          <w:b/>
          <w:color w:val="000000"/>
          <w:szCs w:val="28"/>
        </w:rPr>
        <w:t xml:space="preserve">Điều </w:t>
      </w:r>
      <w:r w:rsidRPr="002B35CF">
        <w:rPr>
          <w:rFonts w:eastAsia="Times New Roman"/>
          <w:b/>
          <w:color w:val="000000"/>
          <w:szCs w:val="28"/>
          <w:lang w:val="en-US"/>
        </w:rPr>
        <w:t>2</w:t>
      </w:r>
      <w:r w:rsidRPr="002B35CF">
        <w:rPr>
          <w:rFonts w:eastAsia="Times New Roman"/>
          <w:b/>
          <w:color w:val="000000"/>
          <w:szCs w:val="28"/>
        </w:rPr>
        <w:t>.</w:t>
      </w:r>
      <w:r w:rsidRPr="002B35CF">
        <w:rPr>
          <w:rFonts w:eastAsia="Times New Roman"/>
          <w:color w:val="000000"/>
          <w:szCs w:val="28"/>
        </w:rPr>
        <w:t xml:space="preserve"> </w:t>
      </w:r>
      <w:r w:rsidRPr="002B35CF">
        <w:rPr>
          <w:rFonts w:eastAsia="Times New Roman"/>
          <w:b/>
          <w:bCs/>
          <w:color w:val="000000"/>
          <w:szCs w:val="28"/>
          <w:lang w:val="en-US"/>
        </w:rPr>
        <w:t>Tổ chức thực hiện</w:t>
      </w:r>
    </w:p>
    <w:p w:rsidR="002B35CF" w:rsidRPr="002B35CF" w:rsidRDefault="002B35CF" w:rsidP="00686B99">
      <w:pPr>
        <w:spacing w:before="120" w:after="120" w:line="460" w:lineRule="exact"/>
        <w:ind w:firstLine="720"/>
        <w:jc w:val="both"/>
        <w:rPr>
          <w:rFonts w:eastAsia="Times New Roman"/>
          <w:color w:val="000000"/>
          <w:szCs w:val="28"/>
        </w:rPr>
      </w:pPr>
      <w:r w:rsidRPr="002B35CF">
        <w:rPr>
          <w:rFonts w:eastAsia="Times New Roman"/>
          <w:color w:val="000000"/>
          <w:szCs w:val="28"/>
          <w:lang w:val="en-US"/>
        </w:rPr>
        <w:t xml:space="preserve">1. </w:t>
      </w:r>
      <w:r w:rsidRPr="002B35CF">
        <w:rPr>
          <w:rFonts w:eastAsia="Times New Roman"/>
          <w:color w:val="000000"/>
          <w:szCs w:val="28"/>
        </w:rPr>
        <w:t>Giao Uỷ ban nhân dân tỉnh tổ chức thực hiện Nghị quyết.</w:t>
      </w:r>
    </w:p>
    <w:p w:rsidR="002B35CF" w:rsidRPr="002B35CF" w:rsidRDefault="002B35CF" w:rsidP="00686B99">
      <w:pPr>
        <w:spacing w:before="120" w:after="120" w:line="480" w:lineRule="exact"/>
        <w:ind w:firstLine="720"/>
        <w:jc w:val="both"/>
        <w:rPr>
          <w:rFonts w:eastAsia="Times New Roman"/>
          <w:bCs/>
          <w:color w:val="000000"/>
          <w:szCs w:val="28"/>
          <w:lang w:val="en-US"/>
        </w:rPr>
      </w:pPr>
      <w:r w:rsidRPr="002B35CF">
        <w:rPr>
          <w:rFonts w:eastAsia="Times New Roman"/>
          <w:color w:val="000000"/>
          <w:szCs w:val="28"/>
          <w:lang w:val="en-US"/>
        </w:rPr>
        <w:t xml:space="preserve">2. </w:t>
      </w:r>
      <w:r w:rsidRPr="002B35CF">
        <w:rPr>
          <w:rFonts w:eastAsia="Times New Roman"/>
          <w:color w:val="000000"/>
          <w:szCs w:val="28"/>
        </w:rPr>
        <w:t xml:space="preserve">Giao </w:t>
      </w:r>
      <w:r w:rsidRPr="002B35CF">
        <w:rPr>
          <w:rFonts w:eastAsia="Times New Roman"/>
          <w:bCs/>
          <w:color w:val="000000"/>
          <w:szCs w:val="28"/>
        </w:rPr>
        <w:t xml:space="preserve">Thường trực Hội đồng nhân dân, các Ban Hội đồng nhân dân, Tổ đại biểu Hội đồng nhân dân và đại biểu Hội đồng nhân dân tỉnh giám sát việc thực hiện Nghị quyết.        </w:t>
      </w:r>
    </w:p>
    <w:p w:rsidR="004C2038" w:rsidRPr="00960314" w:rsidRDefault="002B35CF" w:rsidP="00686B99">
      <w:pPr>
        <w:spacing w:before="120" w:after="120" w:line="480" w:lineRule="exact"/>
        <w:ind w:firstLine="720"/>
        <w:jc w:val="both"/>
        <w:rPr>
          <w:b/>
          <w:lang w:val="en-US"/>
        </w:rPr>
      </w:pPr>
      <w:r w:rsidRPr="002B35CF">
        <w:rPr>
          <w:rFonts w:eastAsia="Times New Roman"/>
          <w:color w:val="000000"/>
          <w:szCs w:val="28"/>
          <w:lang w:val="sv-SE"/>
        </w:rPr>
        <w:lastRenderedPageBreak/>
        <w:t>Nghị quyết này đã được Hội đồng nhân dân tỉnh Bắc Kạn khoá X, kỳ họp thứ sáu thông qua ngày 07 tháng 12 năm 2021 và có hiệu lực kể từ ngày 17     tháng 12 năm 2021./.</w:t>
      </w:r>
      <w:r w:rsidR="00960314">
        <w:rPr>
          <w:b/>
          <w:lang w:val="en-US"/>
        </w:rPr>
        <w:t xml:space="preserve"> </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Default="004C2038" w:rsidP="00DA41C3">
            <w:pPr>
              <w:tabs>
                <w:tab w:val="center" w:pos="6946"/>
              </w:tabs>
              <w:rPr>
                <w:b/>
              </w:rPr>
            </w:pPr>
            <w:r w:rsidRPr="00AD4C0F">
              <w:rPr>
                <w:b/>
              </w:rPr>
              <w:t>CHỦ TỊCH</w:t>
            </w:r>
          </w:p>
          <w:p w:rsidR="00686B99" w:rsidRDefault="00686B99" w:rsidP="00DA41C3">
            <w:pPr>
              <w:tabs>
                <w:tab w:val="center" w:pos="6946"/>
              </w:tabs>
              <w:rPr>
                <w:b/>
              </w:rPr>
            </w:pPr>
          </w:p>
          <w:p w:rsidR="00686B99" w:rsidRPr="00AD4C0F" w:rsidRDefault="00686B99"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p w:rsidR="00B93624" w:rsidRDefault="00B93624"/>
    <w:tbl>
      <w:tblPr>
        <w:tblW w:w="9636" w:type="dxa"/>
        <w:tblLook w:val="01E0" w:firstRow="1" w:lastRow="1" w:firstColumn="1" w:lastColumn="1" w:noHBand="0" w:noVBand="0"/>
      </w:tblPr>
      <w:tblGrid>
        <w:gridCol w:w="3333"/>
        <w:gridCol w:w="6303"/>
      </w:tblGrid>
      <w:tr w:rsidR="00B93624" w:rsidRPr="00B93624" w:rsidTr="00B93624">
        <w:trPr>
          <w:trHeight w:val="699"/>
        </w:trPr>
        <w:tc>
          <w:tcPr>
            <w:tcW w:w="3333" w:type="dxa"/>
          </w:tcPr>
          <w:p w:rsidR="00B93624" w:rsidRPr="00B93624" w:rsidRDefault="00B93624" w:rsidP="00B93624">
            <w:pPr>
              <w:tabs>
                <w:tab w:val="center" w:pos="4395"/>
                <w:tab w:val="left" w:pos="6360"/>
              </w:tabs>
              <w:rPr>
                <w:rFonts w:eastAsia="Times New Roman"/>
                <w:b/>
                <w:color w:val="000000"/>
                <w:sz w:val="26"/>
                <w:szCs w:val="24"/>
                <w:lang w:val="nl-NL"/>
              </w:rPr>
            </w:pPr>
            <w:r w:rsidRPr="00B93624">
              <w:rPr>
                <w:rFonts w:eastAsia="Times New Roman"/>
                <w:b/>
                <w:color w:val="000000"/>
                <w:sz w:val="26"/>
                <w:szCs w:val="24"/>
                <w:lang w:val="nl-NL"/>
              </w:rPr>
              <w:t>HỘI ĐỒNG NHÂN DÂN</w:t>
            </w:r>
          </w:p>
          <w:p w:rsidR="00B93624" w:rsidRPr="00B93624" w:rsidRDefault="00B93624" w:rsidP="00B93624">
            <w:pPr>
              <w:tabs>
                <w:tab w:val="center" w:pos="4395"/>
                <w:tab w:val="left" w:pos="6360"/>
              </w:tabs>
              <w:rPr>
                <w:rFonts w:eastAsia="Times New Roman"/>
                <w:b/>
                <w:color w:val="000000"/>
                <w:sz w:val="26"/>
                <w:szCs w:val="24"/>
                <w:lang w:val="nl-NL"/>
              </w:rPr>
            </w:pPr>
            <w:r w:rsidRPr="00B93624">
              <w:rPr>
                <w:rFonts w:eastAsia="Times New Roman"/>
                <w:b/>
                <w:color w:val="000000"/>
                <w:sz w:val="26"/>
                <w:szCs w:val="24"/>
                <w:lang w:val="nl-NL"/>
              </w:rPr>
              <w:t>TỈNH BẮC KẠN</w:t>
            </w:r>
          </w:p>
          <w:p w:rsidR="00B93624" w:rsidRPr="00B93624" w:rsidRDefault="00D549F6" w:rsidP="00B93624">
            <w:pPr>
              <w:tabs>
                <w:tab w:val="center" w:pos="4395"/>
                <w:tab w:val="left" w:pos="6360"/>
              </w:tabs>
              <w:rPr>
                <w:rFonts w:eastAsia="Times New Roman"/>
                <w:b/>
                <w:color w:val="000000"/>
                <w:sz w:val="26"/>
                <w:szCs w:val="24"/>
                <w:lang w:val="nl-NL"/>
              </w:rPr>
            </w:pPr>
            <w:r>
              <w:rPr>
                <w:rFonts w:eastAsia="Times New Roman"/>
                <w:b/>
                <w:noProof/>
                <w:color w:val="000000"/>
                <w:sz w:val="26"/>
                <w:szCs w:val="24"/>
                <w:lang w:val="en-US"/>
              </w:rPr>
              <w:pict>
                <v:line id="_x0000_s1030" style="position:absolute;left:0;text-align:left;z-index:5" from="54pt,3.6pt" to="99pt,3.6pt"/>
              </w:pict>
            </w:r>
          </w:p>
        </w:tc>
        <w:tc>
          <w:tcPr>
            <w:tcW w:w="6303" w:type="dxa"/>
          </w:tcPr>
          <w:p w:rsidR="00B93624" w:rsidRPr="00B93624" w:rsidRDefault="00B93624" w:rsidP="00B93624">
            <w:pPr>
              <w:tabs>
                <w:tab w:val="center" w:pos="4395"/>
                <w:tab w:val="left" w:pos="6360"/>
              </w:tabs>
              <w:rPr>
                <w:rFonts w:eastAsia="Times New Roman"/>
                <w:b/>
                <w:color w:val="000000"/>
                <w:sz w:val="26"/>
                <w:szCs w:val="24"/>
                <w:lang w:val="nl-NL"/>
              </w:rPr>
            </w:pPr>
            <w:r w:rsidRPr="00B93624">
              <w:rPr>
                <w:rFonts w:eastAsia="Times New Roman"/>
                <w:b/>
                <w:color w:val="000000"/>
                <w:sz w:val="26"/>
                <w:szCs w:val="24"/>
                <w:lang w:val="nl-NL"/>
              </w:rPr>
              <w:t>CỘNG HOÀ XÃ HỘI CHỦ NGHĨA VIỆT NAM</w:t>
            </w:r>
          </w:p>
          <w:p w:rsidR="00B93624" w:rsidRPr="00B93624" w:rsidRDefault="00B93624" w:rsidP="00B93624">
            <w:pPr>
              <w:tabs>
                <w:tab w:val="center" w:pos="4395"/>
                <w:tab w:val="left" w:pos="6360"/>
              </w:tabs>
              <w:rPr>
                <w:rFonts w:eastAsia="Times New Roman"/>
                <w:color w:val="000000"/>
                <w:szCs w:val="28"/>
                <w:lang w:val="nl-NL"/>
              </w:rPr>
            </w:pPr>
            <w:r w:rsidRPr="00B93624">
              <w:rPr>
                <w:rFonts w:eastAsia="Times New Roman"/>
                <w:b/>
                <w:color w:val="000000"/>
                <w:szCs w:val="28"/>
                <w:lang w:val="nl-NL"/>
              </w:rPr>
              <w:t xml:space="preserve">  Độc lập - Tự do - Hạnh phúc</w:t>
            </w:r>
          </w:p>
          <w:p w:rsidR="00B93624" w:rsidRPr="00B93624" w:rsidRDefault="00D549F6" w:rsidP="00B93624">
            <w:pPr>
              <w:tabs>
                <w:tab w:val="center" w:pos="4395"/>
                <w:tab w:val="left" w:pos="6360"/>
              </w:tabs>
              <w:rPr>
                <w:rFonts w:eastAsia="Times New Roman"/>
                <w:color w:val="000000"/>
                <w:sz w:val="26"/>
                <w:szCs w:val="24"/>
                <w:lang w:val="nl-NL"/>
              </w:rPr>
            </w:pPr>
            <w:r>
              <w:rPr>
                <w:rFonts w:eastAsia="Times New Roman"/>
                <w:noProof/>
                <w:color w:val="000000"/>
                <w:sz w:val="26"/>
                <w:szCs w:val="24"/>
                <w:lang w:val="nl-NL"/>
              </w:rPr>
              <w:pict>
                <v:line id="_x0000_s1029" style="position:absolute;left:0;text-align:left;flip:y;z-index:4" from="72.2pt,2.25pt" to="238.3pt,2.25pt"/>
              </w:pict>
            </w:r>
          </w:p>
        </w:tc>
      </w:tr>
    </w:tbl>
    <w:p w:rsidR="00B93624" w:rsidRPr="00B93624" w:rsidRDefault="00B93624" w:rsidP="00B93624">
      <w:pPr>
        <w:tabs>
          <w:tab w:val="center" w:pos="4395"/>
          <w:tab w:val="left" w:pos="6360"/>
        </w:tabs>
        <w:spacing w:before="240"/>
        <w:rPr>
          <w:rFonts w:eastAsia="Times New Roman"/>
          <w:b/>
          <w:color w:val="000000"/>
          <w:szCs w:val="28"/>
          <w:lang w:val="nl-NL"/>
        </w:rPr>
      </w:pPr>
      <w:r w:rsidRPr="00B93624">
        <w:rPr>
          <w:rFonts w:eastAsia="Times New Roman"/>
          <w:b/>
          <w:color w:val="000000"/>
          <w:szCs w:val="28"/>
          <w:lang w:val="nl-NL"/>
        </w:rPr>
        <w:t>QUY ĐỊNH</w:t>
      </w:r>
    </w:p>
    <w:tbl>
      <w:tblPr>
        <w:tblW w:w="9072" w:type="dxa"/>
        <w:tblInd w:w="108" w:type="dxa"/>
        <w:tblLook w:val="04A0" w:firstRow="1" w:lastRow="0" w:firstColumn="1" w:lastColumn="0" w:noHBand="0" w:noVBand="1"/>
      </w:tblPr>
      <w:tblGrid>
        <w:gridCol w:w="9072"/>
      </w:tblGrid>
      <w:tr w:rsidR="00B93624" w:rsidRPr="00B93624" w:rsidTr="00E63273">
        <w:trPr>
          <w:trHeight w:val="689"/>
        </w:trPr>
        <w:tc>
          <w:tcPr>
            <w:tcW w:w="9072" w:type="dxa"/>
            <w:shd w:val="clear" w:color="auto" w:fill="auto"/>
          </w:tcPr>
          <w:p w:rsidR="00B93624" w:rsidRDefault="00B93624" w:rsidP="00B93624">
            <w:pPr>
              <w:ind w:left="142" w:right="283"/>
              <w:rPr>
                <w:rFonts w:eastAsia="Times New Roman"/>
                <w:b/>
                <w:color w:val="000000"/>
                <w:szCs w:val="28"/>
                <w:lang w:val="en-US"/>
              </w:rPr>
            </w:pPr>
            <w:r w:rsidRPr="00B93624">
              <w:rPr>
                <w:rFonts w:eastAsia="Times New Roman"/>
                <w:b/>
                <w:color w:val="000000"/>
                <w:szCs w:val="28"/>
                <w:lang w:val="en-US"/>
              </w:rPr>
              <w:t xml:space="preserve">Nội dung, mức chi tổ chức các kỳ thi, cuộc thi, hội thi </w:t>
            </w:r>
          </w:p>
          <w:p w:rsidR="00B93624" w:rsidRPr="00B93624" w:rsidRDefault="00B93624" w:rsidP="00B93624">
            <w:pPr>
              <w:ind w:left="142" w:right="283"/>
              <w:rPr>
                <w:rFonts w:eastAsia="Times New Roman"/>
                <w:i/>
                <w:color w:val="000000"/>
                <w:sz w:val="26"/>
                <w:szCs w:val="26"/>
                <w:lang w:val="nl-NL"/>
              </w:rPr>
            </w:pPr>
            <w:r w:rsidRPr="00B93624">
              <w:rPr>
                <w:rFonts w:eastAsia="Times New Roman"/>
                <w:b/>
                <w:color w:val="000000"/>
                <w:szCs w:val="28"/>
                <w:lang w:val="en-US"/>
              </w:rPr>
              <w:t>trong lĩnh vực giáo dục - đào tạo trên địa bàn tỉnh Bắc Kạn</w:t>
            </w:r>
          </w:p>
        </w:tc>
      </w:tr>
      <w:tr w:rsidR="00B93624" w:rsidRPr="00B93624" w:rsidTr="00E63273">
        <w:trPr>
          <w:trHeight w:val="738"/>
        </w:trPr>
        <w:tc>
          <w:tcPr>
            <w:tcW w:w="9072" w:type="dxa"/>
            <w:shd w:val="clear" w:color="auto" w:fill="auto"/>
          </w:tcPr>
          <w:p w:rsidR="00B93624" w:rsidRPr="00B93624" w:rsidRDefault="00D549F6" w:rsidP="00B93624">
            <w:pPr>
              <w:ind w:right="-108"/>
              <w:rPr>
                <w:rFonts w:eastAsia="Times New Roman"/>
                <w:i/>
                <w:color w:val="000000"/>
                <w:sz w:val="24"/>
                <w:szCs w:val="24"/>
                <w:lang w:val="nl-NL"/>
              </w:rPr>
            </w:pPr>
            <w:r>
              <w:rPr>
                <w:rFonts w:eastAsia="Times New Roman"/>
                <w:i/>
                <w:noProof/>
                <w:color w:val="000000"/>
                <w:sz w:val="24"/>
                <w:szCs w:val="24"/>
                <w:lang w:val="en-US"/>
              </w:rPr>
              <w:pict>
                <v:line id="_x0000_s1028" style="position:absolute;left:0;text-align:left;z-index:3;mso-position-horizontal-relative:text;mso-position-vertical-relative:text" from="167.6pt,32.3pt" to="293.6pt,32.3pt"/>
              </w:pict>
            </w:r>
            <w:r w:rsidR="00B93624" w:rsidRPr="00B93624">
              <w:rPr>
                <w:rFonts w:eastAsia="Times New Roman"/>
                <w:i/>
                <w:color w:val="000000"/>
                <w:sz w:val="26"/>
                <w:szCs w:val="26"/>
                <w:lang w:val="nl-NL"/>
              </w:rPr>
              <w:t>(Ban hành kèm theo Nghị quyết số 12/2021/NQ- HĐND ngày 07 tháng 12 năm 2021 của Hội đồng nhân dân tỉnh Bắc Kạn)</w:t>
            </w:r>
          </w:p>
        </w:tc>
      </w:tr>
    </w:tbl>
    <w:p w:rsidR="00B93624" w:rsidRPr="00B93624" w:rsidRDefault="00B93624" w:rsidP="00BE2562">
      <w:pPr>
        <w:spacing w:before="120" w:after="120" w:line="400" w:lineRule="exact"/>
        <w:ind w:firstLine="720"/>
        <w:jc w:val="both"/>
        <w:rPr>
          <w:rFonts w:eastAsia="Times New Roman"/>
          <w:b/>
          <w:color w:val="000000"/>
          <w:szCs w:val="28"/>
          <w:lang w:val="en-US"/>
        </w:rPr>
      </w:pPr>
      <w:r w:rsidRPr="00B93624">
        <w:rPr>
          <w:rFonts w:eastAsia="Times New Roman"/>
          <w:b/>
          <w:color w:val="000000"/>
          <w:szCs w:val="28"/>
          <w:lang w:val="en-US"/>
        </w:rPr>
        <w:t>Điều 1. Phạm vi điều chỉnh, đối tượng áp dụng</w:t>
      </w:r>
    </w:p>
    <w:p w:rsidR="00B93624" w:rsidRPr="00B93624" w:rsidRDefault="00B93624" w:rsidP="00BE2562">
      <w:pPr>
        <w:spacing w:before="120" w:after="120" w:line="400" w:lineRule="exact"/>
        <w:ind w:firstLine="720"/>
        <w:jc w:val="both"/>
        <w:rPr>
          <w:rFonts w:eastAsia="Times New Roman"/>
          <w:color w:val="000000"/>
          <w:szCs w:val="28"/>
          <w:lang w:val="en-US"/>
        </w:rPr>
      </w:pPr>
      <w:r w:rsidRPr="00B93624">
        <w:rPr>
          <w:rFonts w:eastAsia="Times New Roman"/>
          <w:color w:val="000000"/>
          <w:szCs w:val="28"/>
          <w:lang w:val="en-US"/>
        </w:rPr>
        <w:t>1. Phạm vi điều chỉnh</w:t>
      </w:r>
    </w:p>
    <w:p w:rsidR="00B93624" w:rsidRPr="00B93624" w:rsidRDefault="00B93624" w:rsidP="00BE2562">
      <w:pPr>
        <w:spacing w:before="120" w:after="120" w:line="420" w:lineRule="exact"/>
        <w:ind w:firstLine="720"/>
        <w:jc w:val="both"/>
        <w:rPr>
          <w:rFonts w:eastAsia="Times New Roman"/>
          <w:color w:val="000000"/>
          <w:szCs w:val="28"/>
          <w:lang w:val="en-US"/>
        </w:rPr>
      </w:pPr>
      <w:r w:rsidRPr="00B93624">
        <w:rPr>
          <w:rFonts w:eastAsia="Times New Roman"/>
          <w:color w:val="000000"/>
          <w:szCs w:val="28"/>
          <w:lang w:val="en-US"/>
        </w:rPr>
        <w:t>Quy định về nội dung, mức chi để tổ chức các kỳ thi, cuộc thi, hội thi trong lĩnh vực giáo dục - đào tạo trên địa bàn tỉnh Bắc Kạn.</w:t>
      </w:r>
    </w:p>
    <w:p w:rsidR="00B93624" w:rsidRPr="00B93624" w:rsidRDefault="00B93624" w:rsidP="00BE2562">
      <w:pPr>
        <w:spacing w:before="120" w:after="120" w:line="400" w:lineRule="exact"/>
        <w:ind w:firstLine="720"/>
        <w:jc w:val="both"/>
        <w:rPr>
          <w:rFonts w:eastAsia="Times New Roman"/>
          <w:color w:val="000000"/>
          <w:szCs w:val="28"/>
          <w:lang w:val="en-US"/>
        </w:rPr>
      </w:pPr>
      <w:r w:rsidRPr="00B93624">
        <w:rPr>
          <w:rFonts w:eastAsia="Times New Roman"/>
          <w:color w:val="000000"/>
          <w:szCs w:val="28"/>
          <w:lang w:val="en-US"/>
        </w:rPr>
        <w:t>2. Đối tượng áp dụng</w:t>
      </w:r>
    </w:p>
    <w:p w:rsidR="00B93624" w:rsidRPr="00B93624" w:rsidRDefault="00B93624" w:rsidP="00BE2562">
      <w:pPr>
        <w:spacing w:before="120" w:after="120" w:line="420" w:lineRule="exact"/>
        <w:ind w:firstLine="720"/>
        <w:jc w:val="both"/>
        <w:rPr>
          <w:rFonts w:eastAsia="Times New Roman"/>
          <w:color w:val="000000"/>
          <w:szCs w:val="28"/>
          <w:lang w:val="en-US"/>
        </w:rPr>
      </w:pPr>
      <w:r w:rsidRPr="00B93624">
        <w:rPr>
          <w:rFonts w:eastAsia="Times New Roman"/>
          <w:color w:val="000000"/>
          <w:szCs w:val="28"/>
          <w:lang w:val="en-US"/>
        </w:rPr>
        <w:t>Các cơ quan, đơn vị, địa phương, cá nhân có thực hiện nhiệm vụ liên quan đến tổ chức các kỳ thi, cuộc thi, hội thi trong lĩnh vực giáo dục - đào tạo trên địa bàn tỉnh Bắc Kạn.</w:t>
      </w:r>
    </w:p>
    <w:p w:rsidR="00B93624" w:rsidRPr="00B93624" w:rsidRDefault="00B93624" w:rsidP="00BE2562">
      <w:pPr>
        <w:spacing w:before="120" w:after="120" w:line="400" w:lineRule="exact"/>
        <w:ind w:firstLine="720"/>
        <w:jc w:val="both"/>
        <w:rPr>
          <w:rFonts w:eastAsia="Times New Roman"/>
          <w:b/>
          <w:color w:val="000000"/>
          <w:szCs w:val="28"/>
          <w:lang w:val="en-US"/>
        </w:rPr>
      </w:pPr>
      <w:r w:rsidRPr="00B93624">
        <w:rPr>
          <w:rFonts w:eastAsia="Times New Roman"/>
          <w:b/>
          <w:color w:val="000000"/>
          <w:szCs w:val="28"/>
          <w:lang w:val="en-US"/>
        </w:rPr>
        <w:t>Điều 2. Nội dung, mức chi</w:t>
      </w:r>
    </w:p>
    <w:tbl>
      <w:tblPr>
        <w:tblW w:w="9077" w:type="dxa"/>
        <w:tblInd w:w="103" w:type="dxa"/>
        <w:tblLayout w:type="fixed"/>
        <w:tblCellMar>
          <w:left w:w="28" w:type="dxa"/>
          <w:right w:w="28" w:type="dxa"/>
        </w:tblCellMar>
        <w:tblLook w:val="04A0" w:firstRow="1" w:lastRow="0" w:firstColumn="1" w:lastColumn="0" w:noHBand="0" w:noVBand="1"/>
      </w:tblPr>
      <w:tblGrid>
        <w:gridCol w:w="714"/>
        <w:gridCol w:w="5812"/>
        <w:gridCol w:w="1420"/>
        <w:gridCol w:w="1131"/>
      </w:tblGrid>
      <w:tr w:rsidR="00B93624" w:rsidRPr="00B93624" w:rsidTr="00BE2562">
        <w:trPr>
          <w:trHeight w:val="276"/>
          <w:tblHeader/>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STT</w:t>
            </w:r>
          </w:p>
        </w:tc>
        <w:tc>
          <w:tcPr>
            <w:tcW w:w="5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Nội dung chi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 xml:space="preserve">Đơn vị tính </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Mức chi (1.000 đ)</w:t>
            </w:r>
          </w:p>
        </w:tc>
      </w:tr>
      <w:tr w:rsidR="00B93624" w:rsidRPr="00B93624" w:rsidTr="00BE2562">
        <w:trPr>
          <w:trHeight w:val="276"/>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93624" w:rsidRPr="00B93624" w:rsidRDefault="00B93624" w:rsidP="00B93624">
            <w:pPr>
              <w:jc w:val="left"/>
              <w:rPr>
                <w:rFonts w:eastAsia="Times New Roman"/>
                <w:b/>
                <w:bCs/>
                <w:color w:val="000000"/>
                <w:sz w:val="24"/>
                <w:szCs w:val="24"/>
                <w:lang w:val="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B93624" w:rsidRPr="00B93624" w:rsidRDefault="00B93624" w:rsidP="00B93624">
            <w:pPr>
              <w:jc w:val="left"/>
              <w:rPr>
                <w:rFonts w:eastAsia="Times New Roman"/>
                <w:b/>
                <w:bCs/>
                <w:color w:val="000000"/>
                <w:sz w:val="24"/>
                <w:szCs w:val="24"/>
                <w:lang w:val="en-US"/>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B93624" w:rsidRPr="00B93624" w:rsidRDefault="00B93624" w:rsidP="00B93624">
            <w:pPr>
              <w:jc w:val="left"/>
              <w:rPr>
                <w:rFonts w:eastAsia="Times New Roman"/>
                <w:b/>
                <w:bCs/>
                <w:color w:val="000000"/>
                <w:sz w:val="24"/>
                <w:szCs w:val="24"/>
                <w:lang w:val="en-US"/>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B93624" w:rsidRPr="00B93624" w:rsidRDefault="00B93624" w:rsidP="00B93624">
            <w:pPr>
              <w:jc w:val="left"/>
              <w:rPr>
                <w:rFonts w:eastAsia="Times New Roman"/>
                <w:b/>
                <w:bCs/>
                <w:color w:val="000000"/>
                <w:sz w:val="24"/>
                <w:szCs w:val="24"/>
                <w:lang w:val="en-US"/>
              </w:rPr>
            </w:pPr>
          </w:p>
        </w:tc>
      </w:tr>
      <w:tr w:rsidR="00B93624" w:rsidRPr="00B93624" w:rsidTr="00BE2562">
        <w:trPr>
          <w:trHeight w:val="20"/>
        </w:trPr>
        <w:tc>
          <w:tcPr>
            <w:tcW w:w="714" w:type="dxa"/>
            <w:tcBorders>
              <w:top w:val="nil"/>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1</w:t>
            </w:r>
          </w:p>
        </w:tc>
        <w:tc>
          <w:tcPr>
            <w:tcW w:w="5812" w:type="dxa"/>
            <w:tcBorders>
              <w:top w:val="nil"/>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8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Quy định tiền công đối với các thành viên tham gia kỳ thi tốt nghiệp </w:t>
            </w:r>
            <w:r w:rsidR="00BE2562">
              <w:rPr>
                <w:rFonts w:eastAsia="Times New Roman"/>
                <w:b/>
                <w:bCs/>
                <w:color w:val="000000"/>
                <w:sz w:val="24"/>
                <w:szCs w:val="24"/>
                <w:lang w:val="en-US"/>
              </w:rPr>
              <w:t>Trung học phổ thông</w:t>
            </w:r>
            <w:r w:rsidRPr="00B93624">
              <w:rPr>
                <w:rFonts w:eastAsia="Times New Roman"/>
                <w:b/>
                <w:bCs/>
                <w:color w:val="000000"/>
                <w:sz w:val="24"/>
                <w:szCs w:val="24"/>
                <w:lang w:val="en-US"/>
              </w:rPr>
              <w:t xml:space="preserve"> và thi chọn học sinh giỏi quốc gia</w:t>
            </w:r>
          </w:p>
        </w:tc>
        <w:tc>
          <w:tcPr>
            <w:tcW w:w="1420" w:type="dxa"/>
            <w:tcBorders>
              <w:top w:val="nil"/>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nil"/>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a)</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Ban chỉ đạo thi </w:t>
            </w:r>
            <w:r w:rsidRPr="00B93624">
              <w:rPr>
                <w:rFonts w:eastAsia="Times New Roman"/>
                <w:b/>
                <w:bCs/>
                <w:i/>
                <w:color w:val="000000"/>
                <w:sz w:val="24"/>
                <w:szCs w:val="24"/>
                <w:lang w:val="en-US"/>
              </w:rPr>
              <w:t xml:space="preserve">(áp dụng cho kỳ thi tốt nghiệp </w:t>
            </w:r>
            <w:r w:rsidR="00BE2562" w:rsidRPr="00BE2562">
              <w:rPr>
                <w:rFonts w:eastAsia="Times New Roman"/>
                <w:b/>
                <w:bCs/>
                <w:i/>
                <w:color w:val="000000"/>
                <w:sz w:val="24"/>
                <w:szCs w:val="24"/>
                <w:lang w:val="en-US"/>
              </w:rPr>
              <w:t>Trung học phổ thông</w:t>
            </w:r>
            <w:r w:rsidRPr="00B93624">
              <w:rPr>
                <w:rFonts w:eastAsia="Times New Roman"/>
                <w:b/>
                <w:bCs/>
                <w:i/>
                <w:color w:val="000000"/>
                <w:sz w:val="24"/>
                <w:szCs w:val="24"/>
                <w:lang w:val="en-US"/>
              </w:rPr>
              <w: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500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Phó 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Ủy viên; Thư ký</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b)</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8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Hội đồng thi </w:t>
            </w:r>
            <w:r w:rsidRPr="00B93624">
              <w:rPr>
                <w:rFonts w:eastAsia="Times New Roman"/>
                <w:b/>
                <w:bCs/>
                <w:i/>
                <w:color w:val="000000"/>
                <w:sz w:val="24"/>
                <w:szCs w:val="24"/>
                <w:lang w:val="en-US"/>
              </w:rPr>
              <w:t xml:space="preserve">(áp dụng cho kỳ thi tốt nghiệp </w:t>
            </w:r>
            <w:r w:rsidR="00BE2562" w:rsidRPr="00BE2562">
              <w:rPr>
                <w:rFonts w:eastAsia="Times New Roman"/>
                <w:b/>
                <w:bCs/>
                <w:i/>
                <w:color w:val="000000"/>
                <w:sz w:val="24"/>
                <w:szCs w:val="24"/>
                <w:lang w:val="en-US"/>
              </w:rPr>
              <w:t>Trung học phổ thông</w:t>
            </w:r>
            <w:r w:rsidRPr="00B93624">
              <w:rPr>
                <w:rFonts w:eastAsia="Times New Roman"/>
                <w:b/>
                <w:bCs/>
                <w:i/>
                <w:color w:val="000000"/>
                <w:sz w:val="24"/>
                <w:szCs w:val="24"/>
                <w:lang w:val="en-US"/>
              </w:rPr>
              <w: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 xml:space="preserve">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500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Phó Chủ tịch thường trực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Phó 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Ủy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c)</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Ban Thư ký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Phó 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Ủy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d)</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Hội đồng/Ban in sao đề thi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Phó 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Ủy viên, thư ký, công an, bảo vệ  làm việc cách ly</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y tế, kỹ thuật viên  làm việc cách ly; công an vòng ngoài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bảo vệ vòng ngoài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đ)</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b/>
                <w:bCs/>
                <w:color w:val="000000"/>
                <w:sz w:val="24"/>
                <w:szCs w:val="24"/>
                <w:lang w:val="en-US"/>
              </w:rPr>
            </w:pPr>
            <w:r w:rsidRPr="00B93624">
              <w:rPr>
                <w:rFonts w:eastAsia="Times New Roman"/>
                <w:b/>
                <w:bCs/>
                <w:color w:val="000000"/>
                <w:sz w:val="24"/>
                <w:szCs w:val="24"/>
                <w:lang w:val="en-US"/>
              </w:rPr>
              <w:t>Ban Vận chuyển và bàn giao đề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Thành viên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e)</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Ban Coi thi; Hội đồng Coi thi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Trưởng ban; 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Phó trưởng ban, Phó trưởng ban thường trực; Phó chủ tịch, Phó chủ tịch thường trực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Ủy viên, thư ký, giám thị, giám sát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Công an, y tế, kỹ thuật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bảo vệ</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g)</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Ban/Tổ Làm phách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Phó 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Ủy viên, thư ký làm việc cách ly</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pacing w:val="-4"/>
                <w:sz w:val="24"/>
                <w:szCs w:val="24"/>
                <w:lang w:val="en-US"/>
              </w:rPr>
            </w:pPr>
            <w:r w:rsidRPr="00B93624">
              <w:rPr>
                <w:rFonts w:eastAsia="Times New Roman"/>
                <w:color w:val="000000"/>
                <w:spacing w:val="-4"/>
                <w:sz w:val="24"/>
                <w:szCs w:val="24"/>
                <w:lang w:val="en-US"/>
              </w:rPr>
              <w:t>Nhân viên phục vụ, công an, y tế, bảo vệ làm việc cách ly</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bảo vệ vòng ngoài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h)</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b/>
                <w:bCs/>
                <w:color w:val="000000"/>
                <w:sz w:val="24"/>
                <w:szCs w:val="24"/>
                <w:lang w:val="en-US"/>
              </w:rPr>
            </w:pPr>
            <w:r w:rsidRPr="00B93624">
              <w:rPr>
                <w:rFonts w:eastAsia="Times New Roman"/>
                <w:b/>
                <w:bCs/>
                <w:color w:val="000000"/>
                <w:sz w:val="24"/>
                <w:szCs w:val="24"/>
                <w:lang w:val="en-US"/>
              </w:rPr>
              <w:t>Hội đồng xét tốt nghiệp</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 xml:space="preserve">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 xml:space="preserve">Phó 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Ủy viên, thư ký</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i)</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b/>
                <w:bCs/>
                <w:color w:val="000000"/>
                <w:sz w:val="24"/>
                <w:szCs w:val="24"/>
                <w:lang w:val="en-US"/>
              </w:rPr>
            </w:pPr>
            <w:r w:rsidRPr="00B93624">
              <w:rPr>
                <w:rFonts w:eastAsia="Times New Roman"/>
                <w:b/>
                <w:bCs/>
                <w:color w:val="000000"/>
                <w:sz w:val="24"/>
                <w:szCs w:val="24"/>
                <w:lang w:val="en-US"/>
              </w:rPr>
              <w:t>Điểm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Trưởng điểm</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Phó trưởng điểm</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Ủy viên, thư ký, giám thị/cán bộ coi thi, cán bộ giám sát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Công an, y tế, kỹ thuật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 xml:space="preserve">Nhân viên, bảo vệ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4535C2">
            <w:pPr>
              <w:rPr>
                <w:rFonts w:eastAsia="Times New Roman"/>
                <w:b/>
                <w:bCs/>
                <w:color w:val="000000"/>
                <w:sz w:val="24"/>
                <w:szCs w:val="24"/>
                <w:lang w:val="en-US"/>
              </w:rPr>
            </w:pPr>
            <w:r w:rsidRPr="00B93624">
              <w:rPr>
                <w:rFonts w:eastAsia="Times New Roman"/>
                <w:b/>
                <w:bCs/>
                <w:color w:val="000000"/>
                <w:sz w:val="24"/>
                <w:szCs w:val="24"/>
                <w:lang w:val="en-US"/>
              </w:rPr>
              <w:t>k)</w:t>
            </w:r>
            <w:bookmarkStart w:id="0" w:name="_GoBack"/>
            <w:bookmarkEnd w:id="0"/>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b/>
                <w:bCs/>
                <w:color w:val="000000"/>
                <w:sz w:val="24"/>
                <w:szCs w:val="24"/>
                <w:lang w:val="en-US"/>
              </w:rPr>
            </w:pPr>
            <w:r w:rsidRPr="00B93624">
              <w:rPr>
                <w:rFonts w:eastAsia="Times New Roman"/>
                <w:b/>
                <w:bCs/>
                <w:color w:val="000000"/>
                <w:sz w:val="24"/>
                <w:szCs w:val="24"/>
                <w:lang w:val="en-US"/>
              </w:rPr>
              <w:t>Các Hội đồng/Ban: Chấm thi; chấm thẩm định; chấm phúc khảo</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Chủ tịch /Trưởng ban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Phó chủ tịch; Phó chủ tịch thường trực/Phó Trưởng ban; Phó Trưởng ban thường trực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 xml:space="preserve">Cán bộ chấm thi tự luận, chấm thi trắc nghiệm, cán bộ chấm thẩm định bài thi, cán bộ chấm kiểm tra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 xml:space="preserve">Ủy viên, thư ký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Công an, y tế, kỹ thuật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bảo vệ</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l)</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Tiền công cho công tác thanh tra trước, trong và sau kỳ thi </w:t>
            </w:r>
            <w:r w:rsidRPr="00B93624">
              <w:rPr>
                <w:rFonts w:eastAsia="Times New Roman"/>
                <w:b/>
                <w:bCs/>
                <w:i/>
                <w:color w:val="000000"/>
                <w:sz w:val="24"/>
                <w:szCs w:val="24"/>
                <w:lang w:val="en-US"/>
              </w:rPr>
              <w:t>(trừ cán bộ là thanh tra chuyên ngành)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Trưởng đoàn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Thành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color w:val="000000"/>
                <w:sz w:val="24"/>
                <w:szCs w:val="24"/>
                <w:lang w:val="en-US"/>
              </w:rPr>
            </w:pPr>
            <w:r w:rsidRPr="00B93624">
              <w:rPr>
                <w:rFonts w:eastAsia="Times New Roman"/>
                <w:color w:val="000000"/>
                <w:sz w:val="24"/>
                <w:szCs w:val="24"/>
                <w:lang w:val="en-US"/>
              </w:rPr>
              <w:t>Thanh tra viên độc lập</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280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2</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eastAsia="Times New Roman"/>
                <w:b/>
                <w:bCs/>
                <w:color w:val="000000"/>
                <w:sz w:val="24"/>
                <w:szCs w:val="24"/>
                <w:lang w:val="en-US"/>
              </w:rPr>
            </w:pPr>
            <w:r w:rsidRPr="00B93624">
              <w:rPr>
                <w:rFonts w:eastAsia="Times New Roman"/>
                <w:b/>
                <w:bCs/>
                <w:color w:val="000000"/>
                <w:sz w:val="24"/>
                <w:szCs w:val="24"/>
                <w:lang w:val="en-US"/>
              </w:rPr>
              <w:t>Quy định tiền công đối với các thành viên tham gia các kỳ thi, cuộc thi, hội thi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a)</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217B29">
            <w:pPr>
              <w:spacing w:before="60" w:after="60" w:line="300" w:lineRule="exact"/>
              <w:jc w:val="left"/>
              <w:rPr>
                <w:rFonts w:ascii="Times New Roman Bold" w:eastAsia="Times New Roman" w:hAnsi="Times New Roman Bold"/>
                <w:b/>
                <w:bCs/>
                <w:color w:val="000000"/>
                <w:spacing w:val="-4"/>
                <w:sz w:val="24"/>
                <w:szCs w:val="24"/>
                <w:lang w:val="en-US"/>
              </w:rPr>
            </w:pPr>
            <w:r w:rsidRPr="00B93624">
              <w:rPr>
                <w:rFonts w:ascii="Times New Roman Bold" w:eastAsia="Times New Roman" w:hAnsi="Times New Roman Bold"/>
                <w:b/>
                <w:bCs/>
                <w:color w:val="000000"/>
                <w:spacing w:val="-4"/>
                <w:sz w:val="24"/>
                <w:szCs w:val="24"/>
                <w:lang w:val="en-US"/>
              </w:rPr>
              <w:t xml:space="preserve">Chi tiền công đối với các chức danh tương tự đối với kỳ thi tốt nghiệp </w:t>
            </w:r>
            <w:r w:rsidR="00217B29">
              <w:rPr>
                <w:rFonts w:ascii="Times New Roman Bold" w:eastAsia="Times New Roman" w:hAnsi="Times New Roman Bold"/>
                <w:b/>
                <w:bCs/>
                <w:color w:val="000000"/>
                <w:spacing w:val="-4"/>
                <w:sz w:val="24"/>
                <w:szCs w:val="24"/>
                <w:lang w:val="en-US"/>
              </w:rPr>
              <w:t>Trung học phổ thông</w:t>
            </w:r>
            <w:r w:rsidRPr="00B93624">
              <w:rPr>
                <w:rFonts w:ascii="Times New Roman Bold" w:eastAsia="Times New Roman" w:hAnsi="Times New Roman Bold"/>
                <w:b/>
                <w:bCs/>
                <w:color w:val="000000"/>
                <w:spacing w:val="-4"/>
                <w:sz w:val="24"/>
                <w:szCs w:val="24"/>
                <w:lang w:val="en-US"/>
              </w:rPr>
              <w:t xml:space="preserve"> và thi chọn học sinh giỏi quốc gia</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217B29" w:rsidRDefault="00B93624" w:rsidP="00217B29">
            <w:pPr>
              <w:spacing w:before="60" w:after="60" w:line="300" w:lineRule="exact"/>
              <w:jc w:val="left"/>
              <w:rPr>
                <w:rFonts w:eastAsia="Times New Roman"/>
                <w:color w:val="000000"/>
                <w:spacing w:val="-4"/>
                <w:sz w:val="24"/>
                <w:szCs w:val="24"/>
                <w:lang w:val="en-US"/>
              </w:rPr>
            </w:pPr>
            <w:r w:rsidRPr="00217B29">
              <w:rPr>
                <w:rFonts w:eastAsia="Times New Roman"/>
                <w:color w:val="000000"/>
                <w:spacing w:val="-4"/>
                <w:sz w:val="24"/>
                <w:szCs w:val="24"/>
                <w:lang w:val="en-US"/>
              </w:rPr>
              <w:t xml:space="preserve">Áp dụng bằng 85% mức chi tại khoản 1, Điều này </w:t>
            </w:r>
            <w:r w:rsidRPr="00217B29">
              <w:rPr>
                <w:rFonts w:eastAsia="Times New Roman"/>
                <w:i/>
                <w:color w:val="000000"/>
                <w:spacing w:val="-4"/>
                <w:sz w:val="24"/>
                <w:szCs w:val="24"/>
                <w:lang w:val="en-US"/>
              </w:rPr>
              <w:t xml:space="preserve">(kỳ thi tốt nghiệp </w:t>
            </w:r>
            <w:r w:rsidR="00217B29" w:rsidRPr="00217B29">
              <w:rPr>
                <w:rFonts w:eastAsia="Times New Roman"/>
                <w:i/>
                <w:color w:val="000000"/>
                <w:spacing w:val="-4"/>
                <w:sz w:val="24"/>
                <w:szCs w:val="24"/>
                <w:lang w:val="en-US"/>
              </w:rPr>
              <w:t>Trung học phổ thông</w:t>
            </w:r>
            <w:r w:rsidRPr="00217B29">
              <w:rPr>
                <w:rFonts w:eastAsia="Times New Roman"/>
                <w:i/>
                <w:color w:val="000000"/>
                <w:spacing w:val="-4"/>
                <w:sz w:val="24"/>
                <w:szCs w:val="24"/>
                <w:lang w:val="en-US"/>
              </w:rPr>
              <w:t xml:space="preserve"> và thi chọn học sinh giỏi quốc gia)</w:t>
            </w:r>
            <w:r w:rsidRPr="00217B29">
              <w:rPr>
                <w:rFonts w:eastAsia="Times New Roman"/>
                <w:color w:val="000000"/>
                <w:spacing w:val="-4"/>
                <w:sz w:val="24"/>
                <w:szCs w:val="24"/>
                <w:lang w:val="en-US"/>
              </w:rPr>
              <w:t xml:space="preserve"> cho các thành viên </w:t>
            </w:r>
            <w:r w:rsidR="00217B29">
              <w:rPr>
                <w:rFonts w:eastAsia="Times New Roman"/>
                <w:color w:val="000000"/>
                <w:spacing w:val="-4"/>
                <w:sz w:val="24"/>
                <w:szCs w:val="24"/>
                <w:lang w:val="en-US"/>
              </w:rPr>
              <w:t>có chức năng, nhiệm vụ tương tự</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2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2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b)</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xml:space="preserve"> Hội đồng/Ban ra đề thi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Phó Chủ tịch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340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Ủy viên, thư ký, công an, bảo vệ vòng trong 24h/24h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260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Ủy viên, thư ký, y tế, công an vòng ngoài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210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Nhân viên phục vụ, bảo vệ vòng ngoài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130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tcPr>
          <w:p w:rsidR="00B93624" w:rsidRPr="00B93624" w:rsidRDefault="00B93624" w:rsidP="00B93624">
            <w:pPr>
              <w:rPr>
                <w:rFonts w:eastAsia="Times New Roman"/>
                <w:b/>
                <w:color w:val="000000"/>
                <w:sz w:val="24"/>
                <w:szCs w:val="24"/>
                <w:lang w:val="en-US"/>
              </w:rPr>
            </w:pPr>
            <w:r w:rsidRPr="00B93624">
              <w:rPr>
                <w:rFonts w:eastAsia="Times New Roman"/>
                <w:b/>
                <w:color w:val="000000"/>
                <w:sz w:val="24"/>
                <w:szCs w:val="24"/>
                <w:lang w:val="en-US"/>
              </w:rPr>
              <w:t>c)</w:t>
            </w:r>
          </w:p>
        </w:tc>
        <w:tc>
          <w:tcPr>
            <w:tcW w:w="5812"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b/>
                <w:bCs/>
                <w:color w:val="000000"/>
                <w:sz w:val="24"/>
                <w:szCs w:val="24"/>
                <w:lang w:val="en-US"/>
              </w:rPr>
              <w:t>Hội đồng xét tuyển sinh</w:t>
            </w:r>
          </w:p>
        </w:tc>
        <w:tc>
          <w:tcPr>
            <w:tcW w:w="1420"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81E2A">
            <w:pPr>
              <w:spacing w:before="60" w:after="60" w:line="340" w:lineRule="exact"/>
              <w:rPr>
                <w:rFonts w:eastAsia="Times New Roman"/>
                <w:color w:val="000000"/>
                <w:sz w:val="24"/>
                <w:szCs w:val="24"/>
                <w:lang w:val="en-US"/>
              </w:rPr>
            </w:pPr>
          </w:p>
        </w:tc>
        <w:tc>
          <w:tcPr>
            <w:tcW w:w="1131" w:type="dxa"/>
            <w:tcBorders>
              <w:top w:val="dotted" w:sz="4" w:space="0" w:color="auto"/>
              <w:left w:val="nil"/>
              <w:bottom w:val="dotted" w:sz="4" w:space="0" w:color="auto"/>
              <w:right w:val="single" w:sz="4" w:space="0" w:color="auto"/>
            </w:tcBorders>
            <w:shd w:val="clear" w:color="000000" w:fill="FFFFFF"/>
            <w:noWrap/>
            <w:vAlign w:val="center"/>
          </w:tcPr>
          <w:p w:rsidR="00B93624" w:rsidRPr="00B93624" w:rsidRDefault="00B93624" w:rsidP="00B81E2A">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tcPr>
          <w:p w:rsidR="00B93624" w:rsidRPr="00B93624" w:rsidRDefault="00B93624" w:rsidP="00B93624">
            <w:pPr>
              <w:rPr>
                <w:rFonts w:eastAsia="Times New Roman"/>
                <w:color w:val="000000"/>
                <w:sz w:val="24"/>
                <w:szCs w:val="24"/>
                <w:lang w:val="en-US"/>
              </w:rPr>
            </w:pPr>
          </w:p>
        </w:tc>
        <w:tc>
          <w:tcPr>
            <w:tcW w:w="5812"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Chủ tịch</w:t>
            </w:r>
          </w:p>
        </w:tc>
        <w:tc>
          <w:tcPr>
            <w:tcW w:w="1420"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81E2A">
            <w:pPr>
              <w:spacing w:before="60" w:after="60" w:line="340" w:lineRule="exact"/>
              <w:rPr>
                <w:rFonts w:eastAsia="Times New Roman"/>
                <w:color w:val="000000"/>
                <w:sz w:val="24"/>
                <w:szCs w:val="24"/>
                <w:lang w:val="en-US"/>
              </w:rPr>
            </w:pPr>
          </w:p>
        </w:tc>
        <w:tc>
          <w:tcPr>
            <w:tcW w:w="1131" w:type="dxa"/>
            <w:tcBorders>
              <w:top w:val="dotted" w:sz="4" w:space="0" w:color="auto"/>
              <w:left w:val="nil"/>
              <w:bottom w:val="dotted" w:sz="4" w:space="0" w:color="auto"/>
              <w:right w:val="single" w:sz="4" w:space="0" w:color="auto"/>
            </w:tcBorders>
            <w:shd w:val="clear" w:color="000000" w:fill="FFFFFF"/>
            <w:noWrap/>
            <w:vAlign w:val="center"/>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tcPr>
          <w:p w:rsidR="00B93624" w:rsidRPr="00B93624" w:rsidRDefault="00B93624" w:rsidP="00B93624">
            <w:pPr>
              <w:rPr>
                <w:rFonts w:eastAsia="Times New Roman"/>
                <w:color w:val="000000"/>
                <w:sz w:val="24"/>
                <w:szCs w:val="24"/>
                <w:lang w:val="en-US"/>
              </w:rPr>
            </w:pPr>
          </w:p>
        </w:tc>
        <w:tc>
          <w:tcPr>
            <w:tcW w:w="5812"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Phó chủ tịch</w:t>
            </w:r>
          </w:p>
        </w:tc>
        <w:tc>
          <w:tcPr>
            <w:tcW w:w="1420"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81E2A">
            <w:pPr>
              <w:spacing w:before="60" w:after="60" w:line="340" w:lineRule="exact"/>
              <w:rPr>
                <w:rFonts w:eastAsia="Times New Roman"/>
                <w:color w:val="000000"/>
                <w:sz w:val="24"/>
                <w:szCs w:val="24"/>
                <w:lang w:val="en-US"/>
              </w:rPr>
            </w:pPr>
          </w:p>
        </w:tc>
        <w:tc>
          <w:tcPr>
            <w:tcW w:w="1131" w:type="dxa"/>
            <w:tcBorders>
              <w:top w:val="dotted" w:sz="4" w:space="0" w:color="auto"/>
              <w:left w:val="nil"/>
              <w:bottom w:val="dotted" w:sz="4" w:space="0" w:color="auto"/>
              <w:right w:val="single" w:sz="4" w:space="0" w:color="auto"/>
            </w:tcBorders>
            <w:shd w:val="clear" w:color="000000" w:fill="FFFFFF"/>
            <w:noWrap/>
            <w:vAlign w:val="center"/>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340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tcPr>
          <w:p w:rsidR="00B93624" w:rsidRPr="00B93624" w:rsidRDefault="00B93624" w:rsidP="00B93624">
            <w:pPr>
              <w:rPr>
                <w:rFonts w:eastAsia="Times New Roman"/>
                <w:color w:val="000000"/>
                <w:sz w:val="24"/>
                <w:szCs w:val="24"/>
                <w:lang w:val="en-US"/>
              </w:rPr>
            </w:pPr>
          </w:p>
        </w:tc>
        <w:tc>
          <w:tcPr>
            <w:tcW w:w="5812"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Ủy viên, thư ký</w:t>
            </w:r>
          </w:p>
        </w:tc>
        <w:tc>
          <w:tcPr>
            <w:tcW w:w="1420" w:type="dxa"/>
            <w:tcBorders>
              <w:top w:val="dotted" w:sz="4" w:space="0" w:color="auto"/>
              <w:left w:val="nil"/>
              <w:bottom w:val="dotted" w:sz="4" w:space="0" w:color="auto"/>
              <w:right w:val="single" w:sz="4" w:space="0" w:color="auto"/>
            </w:tcBorders>
            <w:shd w:val="clear" w:color="000000" w:fill="FFFFFF"/>
            <w:vAlign w:val="center"/>
          </w:tcPr>
          <w:p w:rsidR="00B93624" w:rsidRPr="00B93624" w:rsidRDefault="00B93624" w:rsidP="00B81E2A">
            <w:pPr>
              <w:spacing w:before="60" w:after="60" w:line="340" w:lineRule="exact"/>
              <w:rPr>
                <w:rFonts w:eastAsia="Times New Roman"/>
                <w:color w:val="000000"/>
                <w:sz w:val="24"/>
                <w:szCs w:val="24"/>
                <w:lang w:val="en-US"/>
              </w:rPr>
            </w:pPr>
          </w:p>
        </w:tc>
        <w:tc>
          <w:tcPr>
            <w:tcW w:w="1131" w:type="dxa"/>
            <w:tcBorders>
              <w:top w:val="dotted" w:sz="4" w:space="0" w:color="auto"/>
              <w:left w:val="nil"/>
              <w:bottom w:val="dotted" w:sz="4" w:space="0" w:color="auto"/>
              <w:right w:val="single" w:sz="4" w:space="0" w:color="auto"/>
            </w:tcBorders>
            <w:shd w:val="clear" w:color="000000" w:fill="FFFFFF"/>
            <w:noWrap/>
            <w:vAlign w:val="center"/>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260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d)</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b/>
                <w:bCs/>
                <w:color w:val="000000"/>
                <w:sz w:val="24"/>
                <w:szCs w:val="24"/>
                <w:lang w:val="en-US"/>
              </w:rPr>
            </w:pPr>
            <w:r w:rsidRPr="00B93624">
              <w:rPr>
                <w:rFonts w:eastAsia="Times New Roman"/>
                <w:b/>
                <w:bCs/>
                <w:color w:val="000000"/>
                <w:sz w:val="24"/>
                <w:szCs w:val="24"/>
                <w:lang w:val="en-US"/>
              </w:rPr>
              <w:t>Tiền công ra đề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 xml:space="preserve">Tiền công xây dựng và phê duyệt ma trận đề thi và bản đặc tả đề thi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Chủ trì</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Thành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Tiền công ra đề đề xuất đối với đề thi tự luận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Kỳ thi tuyển sinh vào các lớp đầu cấp phổ thông, giáo dục thường xuyên; các cuộc thi, hội thi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Đề</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Kỳ thi chọn học sinh giỏi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21D99" w:rsidRDefault="00B93624" w:rsidP="00B21D99">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Đề theo</w:t>
            </w:r>
          </w:p>
          <w:p w:rsidR="00B93624" w:rsidRPr="00B93624" w:rsidRDefault="00B93624" w:rsidP="00B21D99">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phân môn</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650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20" w:lineRule="exact"/>
              <w:jc w:val="left"/>
              <w:rPr>
                <w:rFonts w:eastAsia="Times New Roman"/>
                <w:color w:val="000000"/>
                <w:sz w:val="24"/>
                <w:szCs w:val="24"/>
                <w:lang w:val="en-US"/>
              </w:rPr>
            </w:pPr>
            <w:r w:rsidRPr="00B93624">
              <w:rPr>
                <w:rFonts w:eastAsia="Times New Roman"/>
                <w:color w:val="000000"/>
                <w:sz w:val="24"/>
                <w:szCs w:val="24"/>
                <w:lang w:val="en-US"/>
              </w:rPr>
              <w:t>Kỳ thi lập đội tuyển dự thi chọn học sinh giỏi cấp quốc gia và khu vực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21D99"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Đề theo</w:t>
            </w:r>
          </w:p>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xml:space="preserve"> phân môn</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900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Tiền công ra đề thi chính thức và dự bị có kèm theo đáp án, biểu điểm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Kỳ thi tuyển sinh vào các lớp đầu cấp phổ thông, giáo dục thường xuyên; các cuộc thi, hội thi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Kỳ thi chọn học sinh giỏi cấp tỉnh </w:t>
            </w:r>
            <w:r w:rsidRPr="00B93624">
              <w:rPr>
                <w:rFonts w:eastAsia="Times New Roman"/>
                <w:i/>
                <w:color w:val="000000"/>
                <w:sz w:val="24"/>
                <w:szCs w:val="24"/>
                <w:lang w:val="en-US"/>
              </w:rPr>
              <w:t>(Đề tự luận, đề trắc nghiệm, đề thi nói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600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xml:space="preserve">Kỳ thi lập đội tuyển học sinh giỏi dự thi chọn học sinh giỏi cấp quốc gia và khu vực </w:t>
            </w:r>
            <w:r w:rsidRPr="00B93624">
              <w:rPr>
                <w:rFonts w:eastAsia="Times New Roman"/>
                <w:i/>
                <w:color w:val="000000"/>
                <w:sz w:val="24"/>
                <w:szCs w:val="24"/>
                <w:lang w:val="en-US"/>
              </w:rPr>
              <w:t>(Đề tự luận, đề trắc nghiệm, đề thực hành, đề thi nói)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81E2A">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800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đ)</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60" w:lineRule="exact"/>
              <w:jc w:val="both"/>
              <w:rPr>
                <w:rFonts w:eastAsia="Times New Roman"/>
                <w:b/>
                <w:bCs/>
                <w:color w:val="000000"/>
                <w:sz w:val="24"/>
                <w:szCs w:val="24"/>
                <w:lang w:val="en-US"/>
              </w:rPr>
            </w:pPr>
            <w:r w:rsidRPr="00B93624">
              <w:rPr>
                <w:rFonts w:eastAsia="Times New Roman"/>
                <w:b/>
                <w:bCs/>
                <w:color w:val="000000"/>
                <w:sz w:val="24"/>
                <w:szCs w:val="24"/>
                <w:lang w:val="en-US"/>
              </w:rPr>
              <w:t>Tiền công xây dựng ngân hàng câu hỏi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 xml:space="preserve">Tiền công xây dựng và phê duyệt ma trận đề thi và bản đặc tả đề thi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Chủ trì</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Thành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tối đa đối với câu hỏi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soạn thảo câu hỏi thô</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Câu</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60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rà soát, chọn lọc, thẩm định và biên tập câu hỏi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Câu</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chỉnh sửa câu hỏi sau thử nghiệm</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Câu</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pacing w:val="-6"/>
                <w:sz w:val="24"/>
                <w:szCs w:val="24"/>
                <w:lang w:val="en-US"/>
              </w:rPr>
            </w:pPr>
            <w:r w:rsidRPr="00B93624">
              <w:rPr>
                <w:rFonts w:eastAsia="Times New Roman"/>
                <w:color w:val="000000"/>
                <w:spacing w:val="-6"/>
                <w:sz w:val="24"/>
                <w:szCs w:val="24"/>
                <w:lang w:val="en-US"/>
              </w:rPr>
              <w:t>Tiền công chỉnh sửa lại các câu hỏi sau khi thử nghiệm đề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Câu</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25</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rà soát, lựa chọn và nhập các câu hỏi vào ngân hàng câu hỏi thi theo hướng chuẩn hóa</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Câu</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8</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 xml:space="preserve">Tiền công thuê chuyên gia định cỡ câu trắc nghiệm </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Chủ trì</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Thành viên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400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e)</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21D99" w:rsidRDefault="00B93624" w:rsidP="00B21D99">
            <w:pPr>
              <w:spacing w:before="60" w:after="60" w:line="340" w:lineRule="exact"/>
              <w:jc w:val="both"/>
              <w:rPr>
                <w:rFonts w:eastAsia="Times New Roman"/>
                <w:b/>
                <w:bCs/>
                <w:color w:val="000000"/>
                <w:sz w:val="24"/>
                <w:szCs w:val="24"/>
                <w:lang w:val="en-US"/>
              </w:rPr>
            </w:pPr>
            <w:r w:rsidRPr="00B93624">
              <w:rPr>
                <w:rFonts w:eastAsia="Times New Roman"/>
                <w:b/>
                <w:bCs/>
                <w:color w:val="000000"/>
                <w:sz w:val="24"/>
                <w:szCs w:val="24"/>
                <w:lang w:val="en-US"/>
              </w:rPr>
              <w:t>Tiền công chấm thi:</w:t>
            </w:r>
          </w:p>
          <w:p w:rsidR="00B93624" w:rsidRPr="00B93624" w:rsidRDefault="00B93624" w:rsidP="00B21D99">
            <w:pPr>
              <w:spacing w:before="60" w:after="60" w:line="340" w:lineRule="exact"/>
              <w:jc w:val="both"/>
              <w:rPr>
                <w:rFonts w:eastAsia="Times New Roman"/>
                <w:b/>
                <w:bCs/>
                <w:color w:val="000000"/>
                <w:sz w:val="24"/>
                <w:szCs w:val="24"/>
                <w:lang w:val="en-US"/>
              </w:rPr>
            </w:pPr>
            <w:r w:rsidRPr="00B93624">
              <w:rPr>
                <w:rFonts w:eastAsia="Times New Roman"/>
                <w:color w:val="000000"/>
                <w:sz w:val="24"/>
                <w:szCs w:val="24"/>
                <w:lang w:val="en-US"/>
              </w:rPr>
              <w:t>Chấm bài thi tự luận, bài thi nói và bài thi thực hành, bài thi tin học, bài thi trắc nghiệm;</w:t>
            </w:r>
            <w:r w:rsidR="00B21D99">
              <w:rPr>
                <w:rFonts w:eastAsia="Times New Roman"/>
                <w:color w:val="000000"/>
                <w:sz w:val="24"/>
                <w:szCs w:val="24"/>
                <w:lang w:val="en-US"/>
              </w:rPr>
              <w:t xml:space="preserve"> </w:t>
            </w:r>
            <w:r w:rsidRPr="00B93624">
              <w:rPr>
                <w:rFonts w:eastAsia="Times New Roman"/>
                <w:color w:val="000000"/>
                <w:sz w:val="24"/>
                <w:szCs w:val="24"/>
                <w:lang w:val="en-US"/>
              </w:rPr>
              <w:t>Chấm phúc khảo bài thi tự luận, bài thi nói và bài thi thực hành, bài thi tin học, bài thi trắc nghiệm</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Kỳ thi tuyển sinh vào các lớp đầu cấp phổ thông, giáo dục thường xuyên; các cuộc thi, hội thi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350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Kỳ thi chọn học sinh giỏi cấp tỉnh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550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60" w:lineRule="exact"/>
              <w:jc w:val="both"/>
              <w:rPr>
                <w:rFonts w:eastAsia="Times New Roman"/>
                <w:color w:val="000000"/>
                <w:sz w:val="24"/>
                <w:szCs w:val="24"/>
                <w:lang w:val="en-US"/>
              </w:rPr>
            </w:pPr>
            <w:r w:rsidRPr="00B93624">
              <w:rPr>
                <w:rFonts w:eastAsia="Times New Roman"/>
                <w:color w:val="000000"/>
                <w:sz w:val="24"/>
                <w:szCs w:val="24"/>
                <w:lang w:val="en-US"/>
              </w:rPr>
              <w:t>Kỳ thi lập đội tuyển dự thi chọn học sinh giỏi cấp quốc gia và khu vực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700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g)</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60" w:lineRule="exact"/>
              <w:jc w:val="both"/>
              <w:rPr>
                <w:rFonts w:eastAsia="Times New Roman"/>
                <w:b/>
                <w:bCs/>
                <w:color w:val="000000"/>
                <w:sz w:val="24"/>
                <w:szCs w:val="24"/>
                <w:lang w:val="en-US"/>
              </w:rPr>
            </w:pPr>
            <w:r w:rsidRPr="00B93624">
              <w:rPr>
                <w:rFonts w:eastAsia="Times New Roman"/>
                <w:b/>
                <w:bCs/>
                <w:color w:val="000000"/>
                <w:sz w:val="24"/>
                <w:szCs w:val="24"/>
                <w:lang w:val="en-US"/>
              </w:rPr>
              <w:t xml:space="preserve">Tiền công cho tổ trưởng, tổ phó các tổ chấm thi </w:t>
            </w:r>
            <w:r w:rsidRPr="00B93624">
              <w:rPr>
                <w:rFonts w:eastAsia="Times New Roman"/>
                <w:b/>
                <w:bCs/>
                <w:i/>
                <w:color w:val="000000"/>
                <w:sz w:val="24"/>
                <w:szCs w:val="24"/>
                <w:lang w:val="en-US"/>
              </w:rPr>
              <w:t>(ngoài tiền công chấm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Người/đợt chấm thi</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250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h)</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60" w:lineRule="exact"/>
              <w:jc w:val="both"/>
              <w:rPr>
                <w:rFonts w:eastAsia="Times New Roman"/>
                <w:b/>
                <w:bCs/>
                <w:color w:val="000000"/>
                <w:sz w:val="24"/>
                <w:szCs w:val="24"/>
                <w:lang w:val="en-US"/>
              </w:rPr>
            </w:pPr>
            <w:r w:rsidRPr="00B93624">
              <w:rPr>
                <w:rFonts w:eastAsia="Times New Roman"/>
                <w:b/>
                <w:bCs/>
                <w:color w:val="000000"/>
                <w:sz w:val="24"/>
                <w:szCs w:val="24"/>
                <w:lang w:val="en-US"/>
              </w:rPr>
              <w:t>Tiền công tập huấn tối đa cho các đội tuyển dự thi chọn học sinh giỏi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60" w:lineRule="exact"/>
              <w:jc w:val="both"/>
              <w:rPr>
                <w:rFonts w:eastAsia="Times New Roman"/>
                <w:color w:val="000000"/>
                <w:sz w:val="24"/>
                <w:szCs w:val="24"/>
                <w:lang w:val="en-US"/>
              </w:rPr>
            </w:pPr>
            <w:r w:rsidRPr="00B93624">
              <w:rPr>
                <w:rFonts w:eastAsia="Times New Roman"/>
                <w:color w:val="000000"/>
                <w:sz w:val="24"/>
                <w:szCs w:val="24"/>
                <w:lang w:val="en-US"/>
              </w:rPr>
              <w:t>Tiền công tập huấn các đội tuyển dự thi chọn học sinh giỏi quốc gia và khu vực</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cho cán bộ phụ trách lớp tập huấn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biên soạn và giảng dạy lý thuyết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Người/Giờ</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biên soạn và giảng dạy thực hành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Người/Giờ</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trợ lý thí nghiệm, thực hành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200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xml:space="preserve">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tập huấn các đội tuyển dự thi chọn học sinh giỏi cấp tỉnh đối với Trường do cấp tỉnh quản lý</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cho cán bộ phụ trách lớp tập huấn</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80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biên soạn và giảng dạy lý thuyết</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Người/Giờ</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110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biên soạn và giảng dạy thực hành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Người/Giờ</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130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Tiền công trợ lý thí nghiệm, thực hành</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Người/Ngày</w:t>
            </w:r>
          </w:p>
        </w:tc>
        <w:tc>
          <w:tcPr>
            <w:tcW w:w="1131"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150</w:t>
            </w: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i)</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b/>
                <w:bCs/>
                <w:color w:val="000000"/>
                <w:sz w:val="24"/>
                <w:szCs w:val="24"/>
                <w:lang w:val="en-US"/>
              </w:rPr>
            </w:pPr>
            <w:r w:rsidRPr="00B93624">
              <w:rPr>
                <w:rFonts w:eastAsia="Times New Roman"/>
                <w:b/>
                <w:bCs/>
                <w:color w:val="000000"/>
                <w:sz w:val="24"/>
                <w:szCs w:val="24"/>
                <w:lang w:val="en-US"/>
              </w:rPr>
              <w:t>Tiền công chi cho công tác thanh tra trước, trong và sau khi thi</w:t>
            </w:r>
          </w:p>
        </w:tc>
        <w:tc>
          <w:tcPr>
            <w:tcW w:w="1420"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F80E95">
            <w:pPr>
              <w:spacing w:before="60" w:after="60" w:line="340" w:lineRule="exac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F80E95">
            <w:pPr>
              <w:spacing w:before="60" w:after="60" w:line="34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color w:val="000000"/>
                <w:sz w:val="24"/>
                <w:szCs w:val="24"/>
                <w:lang w:val="en-US"/>
              </w:rPr>
            </w:pPr>
            <w:r w:rsidRPr="00B93624">
              <w:rPr>
                <w:rFonts w:eastAsia="Times New Roman"/>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color w:val="000000"/>
                <w:sz w:val="24"/>
                <w:szCs w:val="24"/>
                <w:lang w:val="en-US"/>
              </w:rPr>
            </w:pPr>
            <w:r w:rsidRPr="00B93624">
              <w:rPr>
                <w:rFonts w:eastAsia="Times New Roman"/>
                <w:color w:val="000000"/>
                <w:sz w:val="24"/>
                <w:szCs w:val="24"/>
                <w:lang w:val="en-US"/>
              </w:rPr>
              <w:t xml:space="preserve">Áp dụng bằng 85% mức chi tại điểm l, khoản 1, Điều này </w:t>
            </w:r>
            <w:r w:rsidRPr="00B93624">
              <w:rPr>
                <w:rFonts w:eastAsia="Times New Roman"/>
                <w:i/>
                <w:color w:val="000000"/>
                <w:sz w:val="24"/>
                <w:szCs w:val="24"/>
                <w:lang w:val="en-US"/>
              </w:rPr>
              <w:t xml:space="preserve">(kỳ thi tốt nghiệp </w:t>
            </w:r>
            <w:r w:rsidR="00F80E95" w:rsidRPr="00F80E95">
              <w:rPr>
                <w:rFonts w:eastAsia="Times New Roman"/>
                <w:i/>
                <w:color w:val="000000"/>
                <w:sz w:val="24"/>
                <w:szCs w:val="24"/>
                <w:lang w:val="en-US"/>
              </w:rPr>
              <w:t>Trung học phổ thông</w:t>
            </w:r>
            <w:r w:rsidRPr="00B93624">
              <w:rPr>
                <w:rFonts w:eastAsia="Times New Roman"/>
                <w:i/>
                <w:color w:val="000000"/>
                <w:sz w:val="24"/>
                <w:szCs w:val="24"/>
                <w:lang w:val="en-US"/>
              </w:rPr>
              <w:t xml:space="preserve"> và thi chọn học sinh giỏi quốc gia)</w:t>
            </w:r>
            <w:r w:rsidRPr="00B93624">
              <w:rPr>
                <w:rFonts w:eastAsia="Times New Roman"/>
                <w:color w:val="000000"/>
                <w:sz w:val="24"/>
                <w:szCs w:val="24"/>
                <w:lang w:val="en-US"/>
              </w:rPr>
              <w:t xml:space="preserve"> cho các thành viên tương tự</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F80E95">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i)</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21D99">
            <w:pPr>
              <w:spacing w:before="60" w:after="60" w:line="340" w:lineRule="exact"/>
              <w:jc w:val="both"/>
              <w:rPr>
                <w:rFonts w:eastAsia="Times New Roman"/>
                <w:b/>
                <w:bCs/>
                <w:color w:val="000000"/>
                <w:sz w:val="24"/>
                <w:szCs w:val="24"/>
                <w:lang w:val="en-US"/>
              </w:rPr>
            </w:pPr>
            <w:r w:rsidRPr="00B93624">
              <w:rPr>
                <w:rFonts w:eastAsia="Times New Roman"/>
                <w:b/>
                <w:bCs/>
                <w:color w:val="000000"/>
                <w:sz w:val="24"/>
                <w:szCs w:val="24"/>
                <w:lang w:val="en-US"/>
              </w:rPr>
              <w:t xml:space="preserve">Trong các cuộc thi, hội thi, trường hợp đơn vị mời cán bộ cố vấn, tư vấn, thẩm định tham gia thì mức chi tiền công được áp dụng theo mức lương chuyên gia theo ngày tối đa ở mức 3, theo giờ tối đa ở mức 1 </w:t>
            </w:r>
            <w:r w:rsidRPr="00B93624">
              <w:rPr>
                <w:rFonts w:eastAsia="Times New Roman"/>
                <w:b/>
                <w:bCs/>
                <w:i/>
                <w:color w:val="000000"/>
                <w:sz w:val="24"/>
                <w:szCs w:val="24"/>
                <w:lang w:val="en-US"/>
              </w:rPr>
              <w:t>(không phân biệt trình độ đào tạo và thâm niên công tác)</w:t>
            </w:r>
            <w:r w:rsidRPr="00B93624">
              <w:rPr>
                <w:rFonts w:eastAsia="Times New Roman"/>
                <w:b/>
                <w:bCs/>
                <w:color w:val="000000"/>
                <w:sz w:val="24"/>
                <w:szCs w:val="24"/>
                <w:lang w:val="en-US"/>
              </w:rPr>
              <w:t xml:space="preserve"> quy định tại Điều 3, Điều 4 Thông tư số 02/2015/TT-BLĐTBXH ngày 12/01/2015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F80E95">
            <w:pPr>
              <w:spacing w:before="60" w:after="60" w:line="34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3</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7F5FA3">
            <w:pPr>
              <w:spacing w:before="60" w:after="60" w:line="380" w:lineRule="exact"/>
              <w:jc w:val="both"/>
              <w:rPr>
                <w:rFonts w:eastAsia="Times New Roman"/>
                <w:b/>
                <w:bCs/>
                <w:color w:val="000000"/>
                <w:sz w:val="24"/>
                <w:szCs w:val="24"/>
                <w:lang w:val="en-US"/>
              </w:rPr>
            </w:pPr>
            <w:r w:rsidRPr="00B93624">
              <w:rPr>
                <w:rFonts w:eastAsia="Times New Roman"/>
                <w:b/>
                <w:bCs/>
                <w:color w:val="000000"/>
                <w:sz w:val="24"/>
                <w:szCs w:val="24"/>
                <w:lang w:val="en-US"/>
              </w:rPr>
              <w:t>Quy định tiền công đối với các thành viên tham gia các kỳ thi, cuộc thi, hội thi cấp huyện</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a)</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7F5FA3">
            <w:pPr>
              <w:spacing w:before="60" w:after="60" w:line="380" w:lineRule="exact"/>
              <w:jc w:val="both"/>
              <w:rPr>
                <w:rFonts w:eastAsia="Times New Roman"/>
                <w:b/>
                <w:bCs/>
                <w:color w:val="000000"/>
                <w:sz w:val="24"/>
                <w:szCs w:val="24"/>
                <w:lang w:val="en-US"/>
              </w:rPr>
            </w:pPr>
            <w:r w:rsidRPr="00B93624">
              <w:rPr>
                <w:rFonts w:eastAsia="Times New Roman"/>
                <w:b/>
                <w:bCs/>
                <w:color w:val="000000"/>
                <w:sz w:val="24"/>
                <w:szCs w:val="24"/>
                <w:lang w:val="en-US"/>
              </w:rPr>
              <w:t>Tiền công tập huấn các đội tuyển dự thi chọn học sinh giỏi cấp tỉnh đối với Trường do cấp huyện quản lý</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7F5FA3">
            <w:pPr>
              <w:spacing w:before="60" w:after="60" w:line="380" w:lineRule="exact"/>
              <w:jc w:val="both"/>
              <w:rPr>
                <w:rFonts w:eastAsia="Times New Roman"/>
                <w:color w:val="000000"/>
                <w:sz w:val="24"/>
                <w:szCs w:val="24"/>
                <w:lang w:val="en-US"/>
              </w:rPr>
            </w:pPr>
            <w:r w:rsidRPr="00B93624">
              <w:rPr>
                <w:rFonts w:eastAsia="Times New Roman"/>
                <w:color w:val="000000"/>
                <w:sz w:val="24"/>
                <w:szCs w:val="24"/>
                <w:lang w:val="en-US"/>
              </w:rPr>
              <w:t xml:space="preserve">Áp dụng tối đa 80% mức chi tiền công tập huấn các đội tuyển dự thi chọn học sinh giỏi cấp tỉnh đối với trường do cấp tỉnh quản lý </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b)</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Các nội dung chi tiền công còn lại: Áp dụng tối đa 80% mức chi tại khoản 2, Điều này cho các thành viên có chức năng, nhiệm vụ tương tự</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4</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Quy định tiền công đối với các thành viên tham gia các kỳ thi, cuộc thi, hội thi cấp trường</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a)</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Tiền công tập huấn các đội tuyển dự thi chọn học sinh giỏi cấp huyện</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 </w:t>
            </w:r>
          </w:p>
        </w:tc>
        <w:tc>
          <w:tcPr>
            <w:tcW w:w="5812" w:type="dxa"/>
            <w:tcBorders>
              <w:top w:val="dotted" w:sz="4" w:space="0" w:color="auto"/>
              <w:left w:val="nil"/>
              <w:bottom w:val="dotted"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Áp dụng tối đa 60% mức chi tiền công tập huấn các đội tuyển dự thi chọn học sinh giỏi cấp tỉnh đối với trường do cấp tỉnh quản lý</w:t>
            </w:r>
          </w:p>
        </w:tc>
        <w:tc>
          <w:tcPr>
            <w:tcW w:w="1420" w:type="dxa"/>
            <w:tcBorders>
              <w:top w:val="dotted" w:sz="4" w:space="0" w:color="auto"/>
              <w:left w:val="nil"/>
              <w:bottom w:val="dotted"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color w:val="000000"/>
                <w:sz w:val="24"/>
                <w:szCs w:val="24"/>
                <w:lang w:val="en-US"/>
              </w:rPr>
            </w:pPr>
            <w:r w:rsidRPr="00B93624">
              <w:rPr>
                <w:rFonts w:eastAsia="Times New Roman"/>
                <w:color w:val="000000"/>
                <w:sz w:val="24"/>
                <w:szCs w:val="24"/>
                <w:lang w:val="en-US"/>
              </w:rPr>
              <w:t> </w:t>
            </w:r>
          </w:p>
        </w:tc>
        <w:tc>
          <w:tcPr>
            <w:tcW w:w="1131" w:type="dxa"/>
            <w:tcBorders>
              <w:top w:val="dotted" w:sz="4" w:space="0" w:color="auto"/>
              <w:left w:val="nil"/>
              <w:bottom w:val="dotted"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color w:val="000000"/>
                <w:sz w:val="24"/>
                <w:szCs w:val="24"/>
                <w:lang w:val="en-US"/>
              </w:rPr>
            </w:pPr>
          </w:p>
        </w:tc>
      </w:tr>
      <w:tr w:rsidR="00B93624" w:rsidRPr="00B93624" w:rsidTr="00BE2562">
        <w:trPr>
          <w:trHeight w:val="20"/>
        </w:trPr>
        <w:tc>
          <w:tcPr>
            <w:tcW w:w="714"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B93624" w:rsidRPr="00B93624" w:rsidRDefault="00B93624" w:rsidP="00B93624">
            <w:pPr>
              <w:rPr>
                <w:rFonts w:eastAsia="Times New Roman"/>
                <w:b/>
                <w:bCs/>
                <w:color w:val="000000"/>
                <w:sz w:val="24"/>
                <w:szCs w:val="24"/>
                <w:lang w:val="en-US"/>
              </w:rPr>
            </w:pPr>
            <w:r w:rsidRPr="00B93624">
              <w:rPr>
                <w:rFonts w:eastAsia="Times New Roman"/>
                <w:b/>
                <w:bCs/>
                <w:color w:val="000000"/>
                <w:sz w:val="24"/>
                <w:szCs w:val="24"/>
                <w:lang w:val="en-US"/>
              </w:rPr>
              <w:t>b)</w:t>
            </w:r>
          </w:p>
        </w:tc>
        <w:tc>
          <w:tcPr>
            <w:tcW w:w="5812" w:type="dxa"/>
            <w:tcBorders>
              <w:top w:val="dotted" w:sz="4" w:space="0" w:color="auto"/>
              <w:left w:val="nil"/>
              <w:bottom w:val="single" w:sz="4" w:space="0" w:color="auto"/>
              <w:right w:val="single" w:sz="4" w:space="0" w:color="auto"/>
            </w:tcBorders>
            <w:shd w:val="clear" w:color="000000" w:fill="FFFFFF"/>
            <w:vAlign w:val="center"/>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Các nội dung chi tiền công còn lại: Áp dụng tối đa 60% mức chi tại khoản 2, Điều này cho các thành viên có chức năng, nhiệm vụ tương tự</w:t>
            </w:r>
          </w:p>
        </w:tc>
        <w:tc>
          <w:tcPr>
            <w:tcW w:w="1420" w:type="dxa"/>
            <w:tcBorders>
              <w:top w:val="dotted" w:sz="4" w:space="0" w:color="auto"/>
              <w:left w:val="nil"/>
              <w:bottom w:val="single" w:sz="4" w:space="0" w:color="auto"/>
              <w:right w:val="single" w:sz="4" w:space="0" w:color="auto"/>
            </w:tcBorders>
            <w:shd w:val="clear" w:color="000000" w:fill="FFFFFF"/>
            <w:noWrap/>
            <w:vAlign w:val="bottom"/>
            <w:hideMark/>
          </w:tcPr>
          <w:p w:rsidR="00B93624" w:rsidRPr="00B93624" w:rsidRDefault="00B93624" w:rsidP="00BE2562">
            <w:pPr>
              <w:spacing w:before="60" w:after="60" w:line="360" w:lineRule="exact"/>
              <w:jc w:val="left"/>
              <w:rPr>
                <w:rFonts w:eastAsia="Times New Roman"/>
                <w:b/>
                <w:bCs/>
                <w:color w:val="000000"/>
                <w:sz w:val="24"/>
                <w:szCs w:val="24"/>
                <w:lang w:val="en-US"/>
              </w:rPr>
            </w:pPr>
            <w:r w:rsidRPr="00B93624">
              <w:rPr>
                <w:rFonts w:eastAsia="Times New Roman"/>
                <w:b/>
                <w:bCs/>
                <w:color w:val="000000"/>
                <w:sz w:val="24"/>
                <w:szCs w:val="24"/>
                <w:lang w:val="en-US"/>
              </w:rPr>
              <w:t> </w:t>
            </w:r>
          </w:p>
        </w:tc>
        <w:tc>
          <w:tcPr>
            <w:tcW w:w="1131" w:type="dxa"/>
            <w:tcBorders>
              <w:top w:val="dotted" w:sz="4" w:space="0" w:color="auto"/>
              <w:left w:val="nil"/>
              <w:bottom w:val="single" w:sz="4" w:space="0" w:color="auto"/>
              <w:right w:val="single" w:sz="4" w:space="0" w:color="auto"/>
            </w:tcBorders>
            <w:shd w:val="clear" w:color="000000" w:fill="FFFFFF"/>
            <w:noWrap/>
            <w:vAlign w:val="center"/>
            <w:hideMark/>
          </w:tcPr>
          <w:p w:rsidR="00B93624" w:rsidRPr="00B93624" w:rsidRDefault="00B93624" w:rsidP="00BE2562">
            <w:pPr>
              <w:spacing w:before="60" w:after="60" w:line="360" w:lineRule="exact"/>
              <w:rPr>
                <w:rFonts w:eastAsia="Times New Roman"/>
                <w:b/>
                <w:bCs/>
                <w:color w:val="000000"/>
                <w:sz w:val="24"/>
                <w:szCs w:val="24"/>
                <w:lang w:val="en-US"/>
              </w:rPr>
            </w:pPr>
          </w:p>
        </w:tc>
      </w:tr>
    </w:tbl>
    <w:p w:rsidR="00B93624" w:rsidRPr="00B93624" w:rsidRDefault="00B93624" w:rsidP="00366D9F">
      <w:pPr>
        <w:spacing w:before="120" w:after="120" w:line="360" w:lineRule="exact"/>
        <w:ind w:firstLine="720"/>
        <w:jc w:val="both"/>
        <w:rPr>
          <w:rFonts w:eastAsia="Times New Roman"/>
          <w:color w:val="000000"/>
          <w:szCs w:val="28"/>
          <w:lang w:val="en-US"/>
        </w:rPr>
      </w:pPr>
      <w:r w:rsidRPr="00B93624">
        <w:rPr>
          <w:rFonts w:eastAsia="Times New Roman"/>
          <w:color w:val="000000"/>
          <w:szCs w:val="28"/>
          <w:lang w:val="en-US"/>
        </w:rPr>
        <w:t>Trường hợp một người làm nhiều nhiệm vụ khác nhau trong một ngày thì chỉ được hưởng một mức tiền công cao nhất. Các nội dung không quy định tại Nghị quyết này được thực hiện theo Thông tư số 69/2021/TT-BTC ngày 11/8/2021 của Bộ Tài chính hướng dẫn quản lý kinh phí chuẩn bị, tổ chức và tham dự các kỳ thi áp dụng đối với giáo dục phổ thông.</w:t>
      </w:r>
    </w:p>
    <w:p w:rsidR="00B93624" w:rsidRPr="00B93624" w:rsidRDefault="00B93624" w:rsidP="00366D9F">
      <w:pPr>
        <w:spacing w:before="120" w:after="120" w:line="360" w:lineRule="exact"/>
        <w:ind w:firstLine="720"/>
        <w:jc w:val="both"/>
        <w:rPr>
          <w:rFonts w:eastAsia="Times New Roman"/>
          <w:b/>
          <w:color w:val="000000"/>
          <w:szCs w:val="28"/>
          <w:lang w:val="en-US"/>
        </w:rPr>
      </w:pPr>
      <w:r w:rsidRPr="00B93624">
        <w:rPr>
          <w:rFonts w:eastAsia="Times New Roman"/>
          <w:b/>
          <w:color w:val="000000"/>
          <w:szCs w:val="28"/>
          <w:lang w:val="en-US"/>
        </w:rPr>
        <w:t xml:space="preserve">Điều 3. Nguồn kinh phí thực hiện </w:t>
      </w:r>
    </w:p>
    <w:p w:rsidR="00B93624" w:rsidRPr="00B93624" w:rsidRDefault="00B93624" w:rsidP="00366D9F">
      <w:pPr>
        <w:spacing w:before="120" w:after="120" w:line="360" w:lineRule="exact"/>
        <w:ind w:firstLine="720"/>
        <w:jc w:val="both"/>
        <w:rPr>
          <w:rFonts w:eastAsia="Calibri"/>
          <w:color w:val="000000"/>
          <w:lang w:val="en-US"/>
        </w:rPr>
      </w:pPr>
      <w:r w:rsidRPr="00B93624">
        <w:rPr>
          <w:rFonts w:eastAsia="Calibri"/>
          <w:color w:val="000000"/>
          <w:lang w:val="en-US"/>
        </w:rPr>
        <w:t>Từ nguồn chi sự nghiệp giáo dục - đào tạo theo phân cấp ngân sách và các nguồn kinh phí khác theo quy định của pháp luật hiện hành./.</w:t>
      </w:r>
    </w:p>
    <w:p w:rsidR="00B93624" w:rsidRDefault="00B93624"/>
    <w:p w:rsidR="00B93624" w:rsidRDefault="00B93624"/>
    <w:p w:rsidR="00B93624" w:rsidRDefault="00B93624"/>
    <w:sectPr w:rsidR="00B93624"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F6" w:rsidRDefault="00D549F6">
      <w:r>
        <w:separator/>
      </w:r>
    </w:p>
  </w:endnote>
  <w:endnote w:type="continuationSeparator" w:id="0">
    <w:p w:rsidR="00D549F6" w:rsidRDefault="00D5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F6" w:rsidRDefault="00D549F6">
      <w:r>
        <w:separator/>
      </w:r>
    </w:p>
  </w:footnote>
  <w:footnote w:type="continuationSeparator" w:id="0">
    <w:p w:rsidR="00D549F6" w:rsidRDefault="00D5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D7CB1"/>
    <w:rsid w:val="00174FDE"/>
    <w:rsid w:val="001B081C"/>
    <w:rsid w:val="001C7C83"/>
    <w:rsid w:val="00217B29"/>
    <w:rsid w:val="00222627"/>
    <w:rsid w:val="0027159D"/>
    <w:rsid w:val="00290875"/>
    <w:rsid w:val="002B35CF"/>
    <w:rsid w:val="003211BA"/>
    <w:rsid w:val="00362EEE"/>
    <w:rsid w:val="00366D9F"/>
    <w:rsid w:val="00393C34"/>
    <w:rsid w:val="003A67FF"/>
    <w:rsid w:val="003F4A01"/>
    <w:rsid w:val="003F4AAA"/>
    <w:rsid w:val="004131E2"/>
    <w:rsid w:val="004535C2"/>
    <w:rsid w:val="00457D51"/>
    <w:rsid w:val="00497A89"/>
    <w:rsid w:val="004C2038"/>
    <w:rsid w:val="004D0B53"/>
    <w:rsid w:val="004D473D"/>
    <w:rsid w:val="00503A09"/>
    <w:rsid w:val="00527F6F"/>
    <w:rsid w:val="005A36C4"/>
    <w:rsid w:val="0066795C"/>
    <w:rsid w:val="006848E2"/>
    <w:rsid w:val="006851C6"/>
    <w:rsid w:val="00686B99"/>
    <w:rsid w:val="006B772D"/>
    <w:rsid w:val="006D3F93"/>
    <w:rsid w:val="00702F45"/>
    <w:rsid w:val="00706A4B"/>
    <w:rsid w:val="00717F86"/>
    <w:rsid w:val="00785DD4"/>
    <w:rsid w:val="007D1FBC"/>
    <w:rsid w:val="007D568E"/>
    <w:rsid w:val="007E02C1"/>
    <w:rsid w:val="007F1941"/>
    <w:rsid w:val="007F5FA3"/>
    <w:rsid w:val="00822F38"/>
    <w:rsid w:val="00823E4E"/>
    <w:rsid w:val="00846694"/>
    <w:rsid w:val="00865EBA"/>
    <w:rsid w:val="0087503C"/>
    <w:rsid w:val="008801D1"/>
    <w:rsid w:val="008E10A1"/>
    <w:rsid w:val="00960314"/>
    <w:rsid w:val="00965D14"/>
    <w:rsid w:val="00990A8A"/>
    <w:rsid w:val="009C5837"/>
    <w:rsid w:val="009D62B9"/>
    <w:rsid w:val="00A64A44"/>
    <w:rsid w:val="00A73676"/>
    <w:rsid w:val="00AE461A"/>
    <w:rsid w:val="00AE4E2F"/>
    <w:rsid w:val="00AE7C4D"/>
    <w:rsid w:val="00B2098B"/>
    <w:rsid w:val="00B21D99"/>
    <w:rsid w:val="00B81E2A"/>
    <w:rsid w:val="00B93624"/>
    <w:rsid w:val="00B94353"/>
    <w:rsid w:val="00BE2562"/>
    <w:rsid w:val="00C26542"/>
    <w:rsid w:val="00C41AF4"/>
    <w:rsid w:val="00C81294"/>
    <w:rsid w:val="00C95E1C"/>
    <w:rsid w:val="00CA43A7"/>
    <w:rsid w:val="00CB4409"/>
    <w:rsid w:val="00CC4FF6"/>
    <w:rsid w:val="00D046EB"/>
    <w:rsid w:val="00D4708E"/>
    <w:rsid w:val="00D549F6"/>
    <w:rsid w:val="00D8160F"/>
    <w:rsid w:val="00DA41C3"/>
    <w:rsid w:val="00E24CEC"/>
    <w:rsid w:val="00E26883"/>
    <w:rsid w:val="00E63B07"/>
    <w:rsid w:val="00E735FC"/>
    <w:rsid w:val="00EB3A7B"/>
    <w:rsid w:val="00EF39E5"/>
    <w:rsid w:val="00EF6F21"/>
    <w:rsid w:val="00F26EE7"/>
    <w:rsid w:val="00F80E95"/>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15</cp:revision>
  <dcterms:created xsi:type="dcterms:W3CDTF">2021-12-16T04:28:00Z</dcterms:created>
  <dcterms:modified xsi:type="dcterms:W3CDTF">2021-12-27T03:30:00Z</dcterms:modified>
</cp:coreProperties>
</file>