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567046" w:rsidRPr="00D6284E" w:rsidTr="00AF4118">
        <w:tc>
          <w:tcPr>
            <w:tcW w:w="3227" w:type="dxa"/>
          </w:tcPr>
          <w:p w:rsidR="00567046" w:rsidRPr="00D6284E" w:rsidRDefault="00567046" w:rsidP="00AF4118">
            <w:pPr>
              <w:jc w:val="center"/>
              <w:rPr>
                <w:rFonts w:cs="Times New Roman"/>
                <w:b/>
                <w:szCs w:val="28"/>
              </w:rPr>
            </w:pPr>
            <w:r w:rsidRPr="00D6284E">
              <w:rPr>
                <w:rFonts w:cs="Times New Roman"/>
                <w:b/>
                <w:szCs w:val="28"/>
              </w:rPr>
              <w:t>ỦY BAN NHÂN DÂN</w:t>
            </w:r>
          </w:p>
          <w:p w:rsidR="00567046" w:rsidRPr="00D6284E" w:rsidRDefault="00567046" w:rsidP="00AF4118">
            <w:pPr>
              <w:jc w:val="center"/>
              <w:rPr>
                <w:rFonts w:cs="Times New Roman"/>
                <w:b/>
                <w:szCs w:val="28"/>
              </w:rPr>
            </w:pPr>
            <w:r w:rsidRPr="00D6284E">
              <w:rPr>
                <w:rFonts w:cs="Times New Roman"/>
                <w:b/>
                <w:szCs w:val="28"/>
              </w:rPr>
              <w:t>TỈNH BẮC KẠN</w:t>
            </w:r>
          </w:p>
          <w:p w:rsidR="00567046" w:rsidRPr="00D6284E" w:rsidRDefault="00567046" w:rsidP="00AF4118">
            <w:pPr>
              <w:rPr>
                <w:rFonts w:cs="Times New Roman"/>
                <w:szCs w:val="28"/>
              </w:rPr>
            </w:pPr>
            <w:r w:rsidRPr="00D6284E">
              <w:rPr>
                <w:rFonts w:cs="Times New Roman"/>
                <w:noProof/>
                <w:szCs w:val="28"/>
              </w:rPr>
              <mc:AlternateContent>
                <mc:Choice Requires="wps">
                  <w:drawing>
                    <wp:anchor distT="0" distB="0" distL="114300" distR="114300" simplePos="0" relativeHeight="251658240" behindDoc="0" locked="0" layoutInCell="1" allowOverlap="1" wp14:anchorId="083C4B06" wp14:editId="0C16CD58">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E4CDF"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567046" w:rsidRPr="00D6284E" w:rsidRDefault="00567046" w:rsidP="00AF4118">
            <w:pPr>
              <w:jc w:val="center"/>
              <w:rPr>
                <w:rFonts w:cs="Times New Roman"/>
                <w:b/>
                <w:szCs w:val="28"/>
              </w:rPr>
            </w:pPr>
            <w:r w:rsidRPr="00D6284E">
              <w:rPr>
                <w:rFonts w:cs="Times New Roman"/>
                <w:szCs w:val="28"/>
              </w:rPr>
              <w:t>Số:</w:t>
            </w:r>
            <w:r>
              <w:rPr>
                <w:rFonts w:cs="Times New Roman"/>
                <w:szCs w:val="28"/>
              </w:rPr>
              <w:t xml:space="preserve"> 231</w:t>
            </w:r>
            <w:r w:rsidRPr="00D6284E">
              <w:rPr>
                <w:rFonts w:cs="Times New Roman"/>
                <w:szCs w:val="28"/>
              </w:rPr>
              <w:t>/QĐ-UBND</w:t>
            </w:r>
          </w:p>
        </w:tc>
        <w:tc>
          <w:tcPr>
            <w:tcW w:w="6153" w:type="dxa"/>
          </w:tcPr>
          <w:p w:rsidR="00567046" w:rsidRPr="00D6284E" w:rsidRDefault="00567046" w:rsidP="00AF4118">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567046" w:rsidRPr="00D6284E" w:rsidRDefault="00567046" w:rsidP="00AF4118">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567046" w:rsidRPr="00D6284E" w:rsidRDefault="00567046" w:rsidP="00AF4118">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61D06A3B" wp14:editId="13883B4B">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E7B9E"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567046" w:rsidRPr="00D6284E" w:rsidRDefault="00567046" w:rsidP="00AF4118">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07 t</w:t>
            </w:r>
            <w:r w:rsidRPr="00D6284E">
              <w:rPr>
                <w:rFonts w:eastAsia="Calibri" w:cs="Times New Roman"/>
                <w:sz w:val="28"/>
                <w:szCs w:val="28"/>
              </w:rPr>
              <w:t xml:space="preserve">háng </w:t>
            </w:r>
            <w:r>
              <w:rPr>
                <w:rFonts w:eastAsia="Calibri" w:cs="Times New Roman"/>
                <w:sz w:val="28"/>
                <w:szCs w:val="28"/>
              </w:rPr>
              <w:t>02</w:t>
            </w:r>
            <w:r w:rsidRPr="00D6284E">
              <w:rPr>
                <w:rFonts w:eastAsia="Calibri" w:cs="Times New Roman"/>
                <w:sz w:val="28"/>
                <w:szCs w:val="28"/>
              </w:rPr>
              <w:t xml:space="preserve"> năm 202</w:t>
            </w:r>
            <w:r>
              <w:rPr>
                <w:rFonts w:eastAsia="Calibri" w:cs="Times New Roman"/>
                <w:sz w:val="28"/>
                <w:szCs w:val="28"/>
              </w:rPr>
              <w:t>4</w:t>
            </w:r>
          </w:p>
        </w:tc>
      </w:tr>
    </w:tbl>
    <w:p w:rsidR="00567046" w:rsidRPr="00D6284E" w:rsidRDefault="00567046" w:rsidP="00567046">
      <w:pPr>
        <w:spacing w:before="200"/>
        <w:jc w:val="center"/>
        <w:rPr>
          <w:rFonts w:cs="Times New Roman"/>
          <w:b/>
          <w:szCs w:val="28"/>
        </w:rPr>
      </w:pPr>
      <w:r w:rsidRPr="00D6284E">
        <w:rPr>
          <w:rFonts w:cs="Times New Roman"/>
          <w:b/>
          <w:szCs w:val="28"/>
        </w:rPr>
        <w:t>QUYẾT ĐỊNH</w:t>
      </w:r>
    </w:p>
    <w:p w:rsidR="00567046" w:rsidRPr="001F10A3" w:rsidRDefault="00567046" w:rsidP="00567046">
      <w:pPr>
        <w:jc w:val="center"/>
        <w:rPr>
          <w:b/>
        </w:rPr>
      </w:pPr>
      <w:r w:rsidRPr="001F10A3">
        <w:rPr>
          <w:b/>
        </w:rPr>
        <w:t>Về việc phê duyệt kết quả đánh giá, phân hạng và cấp Giấy chứng nhận</w:t>
      </w:r>
    </w:p>
    <w:p w:rsidR="00567046" w:rsidRPr="001F10A3" w:rsidRDefault="00567046" w:rsidP="00567046">
      <w:pPr>
        <w:jc w:val="center"/>
        <w:rPr>
          <w:b/>
          <w:lang w:val="vi-VN"/>
        </w:rPr>
      </w:pPr>
      <w:r w:rsidRPr="001F10A3">
        <w:rPr>
          <w:b/>
        </w:rPr>
        <w:t>sản phẩm OCOP tỉnh Bắc Kạn năm 202</w:t>
      </w:r>
      <w:r w:rsidRPr="001F10A3">
        <w:rPr>
          <w:b/>
          <w:lang w:val="vi-VN"/>
        </w:rPr>
        <w:t>3</w:t>
      </w:r>
    </w:p>
    <w:p w:rsidR="00567046" w:rsidRPr="00D6284E" w:rsidRDefault="00567046" w:rsidP="00567046">
      <w:pPr>
        <w:jc w:val="center"/>
        <w:rPr>
          <w:rFonts w:cs="Times New Roman"/>
          <w:szCs w:val="28"/>
          <w:vertAlign w:val="superscript"/>
        </w:rPr>
      </w:pPr>
      <w:r w:rsidRPr="00D6284E">
        <w:rPr>
          <w:rFonts w:cs="Times New Roman"/>
          <w:szCs w:val="28"/>
          <w:vertAlign w:val="superscript"/>
        </w:rPr>
        <w:t>____________________</w:t>
      </w:r>
    </w:p>
    <w:p w:rsidR="00567046" w:rsidRPr="00D6284E" w:rsidRDefault="00567046" w:rsidP="00567046">
      <w:pPr>
        <w:tabs>
          <w:tab w:val="center" w:pos="4678"/>
          <w:tab w:val="left" w:pos="8145"/>
        </w:tabs>
        <w:spacing w:before="200"/>
        <w:jc w:val="center"/>
        <w:rPr>
          <w:rFonts w:cs="Times New Roman"/>
          <w:b/>
          <w:szCs w:val="28"/>
        </w:rPr>
      </w:pPr>
      <w:r w:rsidRPr="00D6284E">
        <w:rPr>
          <w:rFonts w:cs="Times New Roman"/>
          <w:b/>
          <w:szCs w:val="28"/>
        </w:rPr>
        <w:t>ỦY BAN NHÂN DÂN TỈNH BẮC KẠ</w:t>
      </w:r>
      <w:r>
        <w:rPr>
          <w:rFonts w:cs="Times New Roman"/>
          <w:b/>
          <w:szCs w:val="28"/>
        </w:rPr>
        <w:t>N</w:t>
      </w:r>
    </w:p>
    <w:p w:rsidR="00567046" w:rsidRPr="001F10A3" w:rsidRDefault="00567046" w:rsidP="009850BD">
      <w:pPr>
        <w:tabs>
          <w:tab w:val="left" w:pos="567"/>
        </w:tabs>
        <w:spacing w:before="120" w:after="120" w:line="360" w:lineRule="exact"/>
        <w:ind w:firstLine="720"/>
        <w:rPr>
          <w:i/>
        </w:rPr>
      </w:pPr>
      <w:r w:rsidRPr="001F10A3">
        <w:rPr>
          <w:i/>
        </w:rPr>
        <w:t>Căn cứ Luật Tổ chức chính quyền địa phương ngày 19/6/2015; Luật Sửa đổi, bổ sung một số điều của Luật Tổ chức Chính phủ và Luật Tổ chức chính quyền địa phương ngày 22/11/2019;</w:t>
      </w:r>
    </w:p>
    <w:p w:rsidR="00567046" w:rsidRPr="001F10A3" w:rsidRDefault="00567046" w:rsidP="009850BD">
      <w:pPr>
        <w:spacing w:before="120" w:after="120" w:line="360" w:lineRule="exact"/>
        <w:ind w:firstLine="720"/>
        <w:rPr>
          <w:i/>
        </w:rPr>
      </w:pPr>
      <w:r w:rsidRPr="001F10A3">
        <w:rPr>
          <w:i/>
        </w:rPr>
        <w:t>Căn cứ Quyết định số 919/QĐ-TTg ngày 01/8/2022 của Thủ tướng Chính phủ phê duyệt Chương trình mỗi xã một sản phẩm giai đoạn 2021</w:t>
      </w:r>
      <w:r>
        <w:rPr>
          <w:i/>
        </w:rPr>
        <w:t xml:space="preserve"> </w:t>
      </w:r>
      <w:r w:rsidRPr="001F10A3">
        <w:rPr>
          <w:i/>
        </w:rPr>
        <w:t>-</w:t>
      </w:r>
      <w:r>
        <w:rPr>
          <w:i/>
        </w:rPr>
        <w:t xml:space="preserve"> </w:t>
      </w:r>
      <w:r w:rsidRPr="001F10A3">
        <w:rPr>
          <w:i/>
        </w:rPr>
        <w:t>2025;</w:t>
      </w:r>
    </w:p>
    <w:p w:rsidR="00567046" w:rsidRPr="001F10A3" w:rsidRDefault="00567046" w:rsidP="009850BD">
      <w:pPr>
        <w:spacing w:before="120" w:after="120" w:line="360" w:lineRule="exact"/>
        <w:ind w:firstLine="720"/>
        <w:rPr>
          <w:rFonts w:eastAsia="Calibri"/>
          <w:i/>
          <w:shd w:val="clear" w:color="auto" w:fill="FFFFFF"/>
        </w:rPr>
      </w:pPr>
      <w:r w:rsidRPr="001F10A3">
        <w:rPr>
          <w:rFonts w:eastAsia="Arial"/>
          <w:i/>
        </w:rPr>
        <w:t>Căn cứ Quyết định số 148/QĐ-TTg ngày 24</w:t>
      </w:r>
      <w:r w:rsidRPr="001F10A3">
        <w:rPr>
          <w:rFonts w:eastAsia="Arial"/>
          <w:i/>
          <w:lang w:val="vi-VN"/>
        </w:rPr>
        <w:t>/</w:t>
      </w:r>
      <w:r w:rsidRPr="001F10A3">
        <w:rPr>
          <w:rFonts w:eastAsia="Arial"/>
          <w:i/>
        </w:rPr>
        <w:t>02</w:t>
      </w:r>
      <w:r w:rsidRPr="001F10A3">
        <w:rPr>
          <w:rFonts w:eastAsia="Arial"/>
          <w:i/>
          <w:lang w:val="vi-VN"/>
        </w:rPr>
        <w:t>/</w:t>
      </w:r>
      <w:r w:rsidRPr="001F10A3">
        <w:rPr>
          <w:rFonts w:eastAsia="Arial"/>
          <w:i/>
        </w:rPr>
        <w:t>2023 của Thủ tướng Chính phủ về việc ban hành Bộ tiêu chí và quy trình đánh giá, phân hạng sản phẩm Chương trình mỗi xã một sản phẩm;</w:t>
      </w:r>
    </w:p>
    <w:p w:rsidR="00567046" w:rsidRPr="001F10A3" w:rsidRDefault="00567046" w:rsidP="009850BD">
      <w:pPr>
        <w:spacing w:before="120" w:after="120" w:line="360" w:lineRule="exact"/>
        <w:ind w:firstLine="720"/>
        <w:rPr>
          <w:i/>
        </w:rPr>
      </w:pPr>
      <w:r w:rsidRPr="001F10A3">
        <w:rPr>
          <w:i/>
        </w:rPr>
        <w:t xml:space="preserve">Căn cứ Quyết định số 386/QĐ-UBND ngày 19/3/2021 của </w:t>
      </w:r>
      <w:r>
        <w:rPr>
          <w:i/>
        </w:rPr>
        <w:t>Ủy ban nhân dân</w:t>
      </w:r>
      <w:r w:rsidRPr="001F10A3">
        <w:rPr>
          <w:i/>
        </w:rPr>
        <w:t xml:space="preserve"> tỉnh Bắc Kạn về việc phê duyệt Đề án “Mỗi xã, phường một sản phẩm” tỉnh Bắc Kạn giai đoạn 2021</w:t>
      </w:r>
      <w:r>
        <w:rPr>
          <w:i/>
        </w:rPr>
        <w:t xml:space="preserve"> </w:t>
      </w:r>
      <w:r w:rsidRPr="001F10A3">
        <w:rPr>
          <w:i/>
        </w:rPr>
        <w:t>-</w:t>
      </w:r>
      <w:r>
        <w:rPr>
          <w:i/>
        </w:rPr>
        <w:t xml:space="preserve"> </w:t>
      </w:r>
      <w:r w:rsidRPr="001F10A3">
        <w:rPr>
          <w:i/>
        </w:rPr>
        <w:t>2025;</w:t>
      </w:r>
    </w:p>
    <w:p w:rsidR="00567046" w:rsidRPr="001F10A3" w:rsidRDefault="00567046" w:rsidP="009850BD">
      <w:pPr>
        <w:spacing w:before="120" w:after="120" w:line="360" w:lineRule="exact"/>
        <w:ind w:firstLine="720"/>
        <w:rPr>
          <w:i/>
        </w:rPr>
      </w:pPr>
      <w:r w:rsidRPr="001F10A3">
        <w:rPr>
          <w:i/>
        </w:rPr>
        <w:t>Theo đề nghị của Hội đồng đánh giá phân hạng sản phẩm tham gia Chương trình “Mỗi xã, phường một sản phẩm” tỉnh Bắc Kạn giai đoạn 2021</w:t>
      </w:r>
      <w:r>
        <w:rPr>
          <w:i/>
        </w:rPr>
        <w:t xml:space="preserve"> </w:t>
      </w:r>
      <w:r w:rsidRPr="001F10A3">
        <w:rPr>
          <w:i/>
        </w:rPr>
        <w:t>-</w:t>
      </w:r>
      <w:r>
        <w:rPr>
          <w:i/>
        </w:rPr>
        <w:t xml:space="preserve"> </w:t>
      </w:r>
      <w:r w:rsidRPr="001F10A3">
        <w:rPr>
          <w:i/>
        </w:rPr>
        <w:t xml:space="preserve">2025 tại Tờ trình số </w:t>
      </w:r>
      <w:r w:rsidRPr="001F10A3">
        <w:rPr>
          <w:i/>
          <w:lang w:val="vi-VN"/>
        </w:rPr>
        <w:t>29</w:t>
      </w:r>
      <w:r w:rsidRPr="001F10A3">
        <w:rPr>
          <w:i/>
        </w:rPr>
        <w:t xml:space="preserve">/TTr-HĐĐG ngày </w:t>
      </w:r>
      <w:r w:rsidRPr="001F10A3">
        <w:rPr>
          <w:i/>
          <w:lang w:val="vi-VN"/>
        </w:rPr>
        <w:t>31</w:t>
      </w:r>
      <w:r w:rsidRPr="001F10A3">
        <w:rPr>
          <w:i/>
        </w:rPr>
        <w:t>/</w:t>
      </w:r>
      <w:r w:rsidRPr="001F10A3">
        <w:rPr>
          <w:i/>
          <w:lang w:val="vi-VN"/>
        </w:rPr>
        <w:t>01</w:t>
      </w:r>
      <w:r w:rsidRPr="001F10A3">
        <w:rPr>
          <w:i/>
        </w:rPr>
        <w:t>/202</w:t>
      </w:r>
      <w:r w:rsidRPr="001F10A3">
        <w:rPr>
          <w:i/>
          <w:lang w:val="vi-VN"/>
        </w:rPr>
        <w:t>4</w:t>
      </w:r>
      <w:r w:rsidRPr="001F10A3">
        <w:rPr>
          <w:i/>
        </w:rPr>
        <w:t>.</w:t>
      </w:r>
    </w:p>
    <w:p w:rsidR="00567046" w:rsidRPr="001F10A3" w:rsidRDefault="00567046" w:rsidP="009850BD">
      <w:pPr>
        <w:spacing w:before="200" w:after="200"/>
        <w:jc w:val="center"/>
        <w:rPr>
          <w:b/>
        </w:rPr>
      </w:pPr>
      <w:r w:rsidRPr="001F10A3">
        <w:rPr>
          <w:b/>
        </w:rPr>
        <w:t>QUYẾT ĐỊNH:</w:t>
      </w:r>
    </w:p>
    <w:p w:rsidR="00567046" w:rsidRPr="001F10A3" w:rsidRDefault="00567046" w:rsidP="009850BD">
      <w:pPr>
        <w:spacing w:before="120" w:after="120" w:line="360" w:lineRule="exact"/>
        <w:ind w:firstLine="720"/>
      </w:pPr>
      <w:r w:rsidRPr="001F10A3">
        <w:rPr>
          <w:b/>
        </w:rPr>
        <w:t xml:space="preserve">Điều 1. </w:t>
      </w:r>
      <w:r w:rsidRPr="001F10A3">
        <w:t>Phê duyệt</w:t>
      </w:r>
      <w:r w:rsidRPr="001F10A3">
        <w:rPr>
          <w:b/>
        </w:rPr>
        <w:t xml:space="preserve"> </w:t>
      </w:r>
      <w:r w:rsidRPr="001F10A3">
        <w:t>kết quả đánh giá, phân hạng và cấp Giấy chứng nhận sản phẩm OCOP tỉnh Bắc Kạn năm 202</w:t>
      </w:r>
      <w:r w:rsidRPr="001F10A3">
        <w:rPr>
          <w:lang w:val="vi-VN"/>
        </w:rPr>
        <w:t>3</w:t>
      </w:r>
      <w:r w:rsidRPr="001F10A3">
        <w:t xml:space="preserve"> với các nội dung như sau:</w:t>
      </w:r>
    </w:p>
    <w:p w:rsidR="00567046" w:rsidRPr="001F10A3" w:rsidRDefault="00567046" w:rsidP="009850BD">
      <w:pPr>
        <w:spacing w:before="120" w:after="120" w:line="360" w:lineRule="exact"/>
        <w:ind w:firstLine="720"/>
        <w:rPr>
          <w:lang w:val="vi-VN"/>
        </w:rPr>
      </w:pPr>
      <w:r w:rsidRPr="001F10A3">
        <w:rPr>
          <w:lang w:val="vi-VN"/>
        </w:rPr>
        <w:t>1</w:t>
      </w:r>
      <w:r w:rsidRPr="001F10A3">
        <w:t>. Công nhận sản phẩm đạt 4 sao: 0</w:t>
      </w:r>
      <w:r w:rsidRPr="001F10A3">
        <w:rPr>
          <w:lang w:val="vi-VN"/>
        </w:rPr>
        <w:t>4</w:t>
      </w:r>
      <w:r w:rsidRPr="001F10A3">
        <w:t xml:space="preserve"> sản phẩm (có danh sách kèm theo</w:t>
      </w:r>
      <w:r w:rsidRPr="001F10A3">
        <w:rPr>
          <w:lang w:val="vi-VN"/>
        </w:rPr>
        <w:t>).</w:t>
      </w:r>
    </w:p>
    <w:p w:rsidR="00567046" w:rsidRPr="001F10A3" w:rsidRDefault="00567046" w:rsidP="009850BD">
      <w:pPr>
        <w:spacing w:before="120" w:after="120" w:line="340" w:lineRule="exact"/>
        <w:ind w:firstLine="720"/>
      </w:pPr>
      <w:r w:rsidRPr="001F10A3">
        <w:rPr>
          <w:lang w:val="vi-VN"/>
        </w:rPr>
        <w:t>2</w:t>
      </w:r>
      <w:r w:rsidRPr="001F10A3">
        <w:t>. Kết quả đánh giá phân hạng có giá trị trong 36 tháng, kể từ ngày ký ban hành Quyết định.</w:t>
      </w:r>
    </w:p>
    <w:p w:rsidR="00567046" w:rsidRPr="00597A86" w:rsidRDefault="00567046" w:rsidP="009850BD">
      <w:pPr>
        <w:spacing w:before="120" w:after="120" w:line="360" w:lineRule="exact"/>
        <w:ind w:firstLine="720"/>
      </w:pPr>
      <w:r w:rsidRPr="001F10A3">
        <w:rPr>
          <w:b/>
        </w:rPr>
        <w:t xml:space="preserve">Điều 2. </w:t>
      </w:r>
      <w:r w:rsidRPr="00597A86">
        <w:t>Tổ chức thực hiện</w:t>
      </w:r>
    </w:p>
    <w:p w:rsidR="00567046" w:rsidRPr="00EC2DB1" w:rsidRDefault="00567046" w:rsidP="009850BD">
      <w:pPr>
        <w:spacing w:before="120" w:after="120" w:line="360" w:lineRule="exact"/>
        <w:ind w:firstLine="720"/>
        <w:rPr>
          <w:spacing w:val="-2"/>
        </w:rPr>
      </w:pPr>
      <w:r w:rsidRPr="00EC2DB1">
        <w:rPr>
          <w:spacing w:val="-2"/>
        </w:rPr>
        <w:t>1. Văn phòng Điều phối nông thôn mới tỉnh có trách nhiệm thực hiện công bố sản phẩm được phân hạng; hướng dẫn thực hiện việc sử dụng và in logo sản phẩm OCOP, thứ hạng sao lên sản phẩm được công nhận theo quy định; phối hợp với các cơ quan liên quan tổ chức kiểm tra định kỳ các sản phẩm, đề xuất xử lý các hành vi vi phạm về tiêu chuẩn xếp loại sản phẩm và các quy định khác của pháp luật.</w:t>
      </w:r>
    </w:p>
    <w:p w:rsidR="00567046" w:rsidRPr="001F10A3" w:rsidRDefault="00567046" w:rsidP="00EC2DB1">
      <w:pPr>
        <w:spacing w:before="120" w:after="120" w:line="380" w:lineRule="exact"/>
        <w:ind w:firstLine="720"/>
      </w:pPr>
      <w:r w:rsidRPr="001F10A3">
        <w:lastRenderedPageBreak/>
        <w:t xml:space="preserve">2. Các doanh nghiệp, hợp tác xã có sản phẩm được công nhận tại Quyết định này có trách nhiệm </w:t>
      </w:r>
      <w:r w:rsidRPr="001F10A3">
        <w:rPr>
          <w:lang w:val="vi-VN"/>
        </w:rPr>
        <w:t>hoàn thiện</w:t>
      </w:r>
      <w:r w:rsidRPr="001F10A3">
        <w:t xml:space="preserve"> sản phẩm đảm bảo chất lượng theo quy định của Chương trình OCOP.</w:t>
      </w:r>
    </w:p>
    <w:p w:rsidR="00567046" w:rsidRDefault="00567046" w:rsidP="00EC2DB1">
      <w:pPr>
        <w:spacing w:before="120" w:after="120" w:line="380" w:lineRule="exact"/>
        <w:ind w:firstLine="720"/>
      </w:pPr>
      <w:r w:rsidRPr="001F10A3">
        <w:rPr>
          <w:b/>
        </w:rPr>
        <w:t>Điều 3.</w:t>
      </w:r>
      <w:r w:rsidRPr="001F10A3">
        <w:t xml:space="preserve"> Chánh Văn phòng </w:t>
      </w:r>
      <w:r w:rsidR="00EC2DB1">
        <w:t>Ủy ban nhân dân</w:t>
      </w:r>
      <w:r w:rsidRPr="001F10A3">
        <w:t xml:space="preserve"> tỉnh; Giám đốc các Sở</w:t>
      </w:r>
      <w:r w:rsidRPr="001F10A3">
        <w:rPr>
          <w:lang w:val="vi-VN"/>
        </w:rPr>
        <w:t>: Nông nghiệ</w:t>
      </w:r>
      <w:r w:rsidR="00EC2DB1">
        <w:rPr>
          <w:lang w:val="vi-VN"/>
        </w:rPr>
        <w:t>p và Phát triển nông thôn</w:t>
      </w:r>
      <w:r w:rsidRPr="001F10A3">
        <w:rPr>
          <w:lang w:val="vi-VN"/>
        </w:rPr>
        <w:t>, Kế hoạch và Đầu tư, Công Thương;</w:t>
      </w:r>
      <w:r w:rsidRPr="001F10A3">
        <w:t xml:space="preserve"> Chánh Văn phòng Điều phối nông thôn mới tỉnh; Chủ tịch </w:t>
      </w:r>
      <w:r w:rsidR="00EC2DB1">
        <w:t>Ủy ban nhân dân</w:t>
      </w:r>
      <w:r w:rsidRPr="001F10A3">
        <w:t xml:space="preserve"> thành phố</w:t>
      </w:r>
      <w:r w:rsidRPr="001F10A3">
        <w:rPr>
          <w:lang w:val="vi-VN"/>
        </w:rPr>
        <w:t xml:space="preserve"> Bắc Kạn, Chủ tịch </w:t>
      </w:r>
      <w:r w:rsidR="00EC2DB1">
        <w:t>Ủy ban nhân dân</w:t>
      </w:r>
      <w:r w:rsidRPr="001F10A3">
        <w:rPr>
          <w:lang w:val="vi-VN"/>
        </w:rPr>
        <w:t xml:space="preserve"> huyện Ba Bể</w:t>
      </w:r>
      <w:r w:rsidRPr="001F10A3">
        <w:t xml:space="preserve">; Thủ trưởng các đơn vị có liên quan và </w:t>
      </w:r>
      <w:r w:rsidRPr="001F10A3">
        <w:rPr>
          <w:shd w:val="clear" w:color="auto" w:fill="FFFFFF"/>
        </w:rPr>
        <w:t>người đại diện theo pháp luật</w:t>
      </w:r>
      <w:r w:rsidRPr="001F10A3">
        <w:t xml:space="preserve"> </w:t>
      </w:r>
      <w:r w:rsidRPr="001F10A3">
        <w:rPr>
          <w:lang w:val="vi-VN"/>
        </w:rPr>
        <w:t xml:space="preserve">của </w:t>
      </w:r>
      <w:r w:rsidRPr="001F10A3">
        <w:t>các doanh nghiệp, hợp tác xã có sản phẩm được xếp hạng tại Điều 1 chịu trách</w:t>
      </w:r>
      <w:r w:rsidRPr="001F10A3">
        <w:rPr>
          <w:lang w:val="vi-VN"/>
        </w:rPr>
        <w:t xml:space="preserve"> nhiệm</w:t>
      </w:r>
      <w:r w:rsidRPr="001F10A3">
        <w:t xml:space="preserve"> thi hành Quyết định này./.</w:t>
      </w:r>
    </w:p>
    <w:tbl>
      <w:tblPr>
        <w:tblW w:w="9356" w:type="dxa"/>
        <w:tblInd w:w="108" w:type="dxa"/>
        <w:tblLook w:val="01E0" w:firstRow="1" w:lastRow="1" w:firstColumn="1" w:lastColumn="1" w:noHBand="0" w:noVBand="0"/>
      </w:tblPr>
      <w:tblGrid>
        <w:gridCol w:w="4003"/>
        <w:gridCol w:w="5353"/>
      </w:tblGrid>
      <w:tr w:rsidR="00567046" w:rsidRPr="00D6284E" w:rsidTr="00AF4118">
        <w:trPr>
          <w:trHeight w:val="132"/>
        </w:trPr>
        <w:tc>
          <w:tcPr>
            <w:tcW w:w="4003" w:type="dxa"/>
          </w:tcPr>
          <w:p w:rsidR="00567046" w:rsidRPr="00D6284E" w:rsidRDefault="00567046" w:rsidP="00AF4118">
            <w:pPr>
              <w:rPr>
                <w:rFonts w:cs="Times New Roman"/>
                <w:szCs w:val="28"/>
              </w:rPr>
            </w:pPr>
          </w:p>
          <w:p w:rsidR="00567046" w:rsidRPr="00D6284E" w:rsidRDefault="00567046" w:rsidP="00AF4118">
            <w:pPr>
              <w:rPr>
                <w:rFonts w:cs="Times New Roman"/>
                <w:szCs w:val="28"/>
              </w:rPr>
            </w:pPr>
          </w:p>
        </w:tc>
        <w:tc>
          <w:tcPr>
            <w:tcW w:w="5353" w:type="dxa"/>
          </w:tcPr>
          <w:p w:rsidR="00567046" w:rsidRPr="00D6284E" w:rsidRDefault="00567046" w:rsidP="00AF4118">
            <w:pPr>
              <w:tabs>
                <w:tab w:val="center" w:pos="6946"/>
              </w:tabs>
              <w:jc w:val="center"/>
              <w:rPr>
                <w:rFonts w:cs="Times New Roman"/>
                <w:b/>
                <w:szCs w:val="28"/>
              </w:rPr>
            </w:pPr>
            <w:r w:rsidRPr="00D6284E">
              <w:rPr>
                <w:rFonts w:cs="Times New Roman"/>
                <w:b/>
                <w:szCs w:val="28"/>
              </w:rPr>
              <w:t xml:space="preserve">TM. ỦY BAN NHÂN DÂN </w:t>
            </w:r>
          </w:p>
          <w:p w:rsidR="00567046" w:rsidRDefault="00567046" w:rsidP="00AF4118">
            <w:pPr>
              <w:tabs>
                <w:tab w:val="center" w:pos="6946"/>
              </w:tabs>
              <w:jc w:val="center"/>
              <w:rPr>
                <w:rFonts w:cs="Times New Roman"/>
                <w:b/>
                <w:szCs w:val="28"/>
              </w:rPr>
            </w:pPr>
            <w:r>
              <w:rPr>
                <w:rFonts w:cs="Times New Roman"/>
                <w:b/>
                <w:szCs w:val="28"/>
              </w:rPr>
              <w:t xml:space="preserve">KT. </w:t>
            </w:r>
            <w:r w:rsidRPr="00D6284E">
              <w:rPr>
                <w:rFonts w:cs="Times New Roman"/>
                <w:b/>
                <w:szCs w:val="28"/>
              </w:rPr>
              <w:t>CHỦ TỊCH</w:t>
            </w:r>
          </w:p>
          <w:p w:rsidR="00567046" w:rsidRDefault="00567046" w:rsidP="00AF4118">
            <w:pPr>
              <w:tabs>
                <w:tab w:val="center" w:pos="6946"/>
              </w:tabs>
              <w:jc w:val="center"/>
              <w:rPr>
                <w:rFonts w:cs="Times New Roman"/>
                <w:b/>
                <w:szCs w:val="28"/>
              </w:rPr>
            </w:pPr>
            <w:r>
              <w:rPr>
                <w:rFonts w:cs="Times New Roman"/>
                <w:b/>
                <w:szCs w:val="28"/>
              </w:rPr>
              <w:t>PHÓ CHỦ TỊCH</w:t>
            </w:r>
          </w:p>
          <w:p w:rsidR="00567046" w:rsidRDefault="00567046" w:rsidP="00AF4118">
            <w:pPr>
              <w:tabs>
                <w:tab w:val="center" w:pos="6946"/>
              </w:tabs>
              <w:jc w:val="center"/>
              <w:rPr>
                <w:rFonts w:cs="Times New Roman"/>
                <w:b/>
                <w:szCs w:val="28"/>
              </w:rPr>
            </w:pPr>
          </w:p>
          <w:p w:rsidR="00567046" w:rsidRDefault="00567046" w:rsidP="00AF4118">
            <w:pPr>
              <w:tabs>
                <w:tab w:val="center" w:pos="6946"/>
              </w:tabs>
              <w:jc w:val="center"/>
              <w:rPr>
                <w:rFonts w:cs="Times New Roman"/>
                <w:b/>
                <w:szCs w:val="28"/>
              </w:rPr>
            </w:pPr>
          </w:p>
          <w:p w:rsidR="00567046" w:rsidRPr="00D6284E" w:rsidRDefault="00567046" w:rsidP="00AF4118">
            <w:pPr>
              <w:tabs>
                <w:tab w:val="center" w:pos="6946"/>
              </w:tabs>
              <w:jc w:val="center"/>
              <w:rPr>
                <w:rFonts w:cs="Times New Roman"/>
                <w:b/>
                <w:szCs w:val="28"/>
              </w:rPr>
            </w:pPr>
          </w:p>
          <w:p w:rsidR="00567046" w:rsidRPr="00D6284E" w:rsidRDefault="00567046" w:rsidP="00AF4118">
            <w:pPr>
              <w:jc w:val="center"/>
              <w:rPr>
                <w:rFonts w:cs="Times New Roman"/>
                <w:szCs w:val="28"/>
              </w:rPr>
            </w:pPr>
            <w:r>
              <w:rPr>
                <w:rFonts w:cs="Times New Roman"/>
                <w:b/>
                <w:szCs w:val="28"/>
              </w:rPr>
              <w:t>Nông Quang Nhất</w:t>
            </w:r>
          </w:p>
        </w:tc>
      </w:tr>
    </w:tbl>
    <w:p w:rsidR="00567046" w:rsidRPr="00D6284E" w:rsidRDefault="00567046" w:rsidP="00567046">
      <w:pPr>
        <w:rPr>
          <w:rFonts w:cs="Times New Roman"/>
          <w:szCs w:val="28"/>
        </w:rPr>
      </w:pPr>
    </w:p>
    <w:p w:rsidR="00036B89" w:rsidRDefault="00036B89"/>
    <w:p w:rsidR="00EC2DB1" w:rsidRDefault="00EC2DB1"/>
    <w:p w:rsidR="00EC2DB1" w:rsidRDefault="00EC2DB1"/>
    <w:p w:rsidR="00EC2DB1" w:rsidRDefault="00EC2DB1"/>
    <w:p w:rsidR="00EC2DB1" w:rsidRDefault="00EC2DB1"/>
    <w:p w:rsidR="00EC2DB1" w:rsidRDefault="00EC2DB1"/>
    <w:p w:rsidR="00EC2DB1" w:rsidRDefault="00EC2DB1"/>
    <w:p w:rsidR="00EC2DB1" w:rsidRDefault="00EC2DB1"/>
    <w:p w:rsidR="00EC2DB1" w:rsidRDefault="00EC2DB1"/>
    <w:p w:rsidR="00EC2DB1" w:rsidRDefault="00EC2DB1"/>
    <w:p w:rsidR="00EC2DB1" w:rsidRDefault="00EC2DB1"/>
    <w:p w:rsidR="00EC2DB1" w:rsidRDefault="00EC2DB1"/>
    <w:p w:rsidR="00EC2DB1" w:rsidRDefault="00EC2DB1"/>
    <w:p w:rsidR="00EC2DB1" w:rsidRDefault="00EC2DB1"/>
    <w:p w:rsidR="00EC2DB1" w:rsidRDefault="00EC2DB1"/>
    <w:p w:rsidR="00EC2DB1" w:rsidRDefault="00EC2DB1"/>
    <w:p w:rsidR="00EC2DB1" w:rsidRDefault="00EC2DB1"/>
    <w:p w:rsidR="00EC2DB1" w:rsidRDefault="00EC2DB1"/>
    <w:p w:rsidR="00EC2DB1" w:rsidRDefault="00EC2DB1"/>
    <w:p w:rsidR="00EC2DB1" w:rsidRDefault="00EC2DB1"/>
    <w:p w:rsidR="00EC2DB1" w:rsidRDefault="00EC2DB1"/>
    <w:p w:rsidR="00EC2DB1" w:rsidRDefault="00EC2DB1">
      <w:pPr>
        <w:sectPr w:rsidR="00EC2DB1" w:rsidSect="006301AF">
          <w:pgSz w:w="11907" w:h="16840" w:code="9"/>
          <w:pgMar w:top="1474" w:right="1304" w:bottom="1270" w:left="1247" w:header="1208" w:footer="1185" w:gutter="0"/>
          <w:cols w:space="720"/>
          <w:docGrid w:linePitch="254"/>
        </w:sectPr>
      </w:pPr>
    </w:p>
    <w:p w:rsidR="007579E3" w:rsidRDefault="007579E3" w:rsidP="00EC2DB1">
      <w:pPr>
        <w:jc w:val="center"/>
        <w:rPr>
          <w:rFonts w:eastAsia="Calibri"/>
          <w:b/>
          <w:szCs w:val="28"/>
        </w:rPr>
      </w:pPr>
      <w:r>
        <w:rPr>
          <w:rFonts w:eastAsia="Calibri"/>
          <w:b/>
          <w:szCs w:val="28"/>
        </w:rPr>
        <w:lastRenderedPageBreak/>
        <w:t>DANH SÁCH</w:t>
      </w:r>
    </w:p>
    <w:p w:rsidR="00EC2DB1" w:rsidRPr="007579E3" w:rsidRDefault="00EC2DB1" w:rsidP="00EC2DB1">
      <w:pPr>
        <w:jc w:val="center"/>
        <w:rPr>
          <w:rFonts w:eastAsia="Calibri"/>
          <w:b/>
          <w:szCs w:val="28"/>
          <w:lang w:val="vi-VN"/>
        </w:rPr>
      </w:pPr>
      <w:r w:rsidRPr="007579E3">
        <w:rPr>
          <w:rFonts w:eastAsia="Calibri"/>
          <w:b/>
          <w:szCs w:val="28"/>
        </w:rPr>
        <w:t xml:space="preserve"> SẢN PHẨM ĐỦ ĐIỀU KIỆN </w:t>
      </w:r>
      <w:r w:rsidRPr="007579E3">
        <w:rPr>
          <w:rFonts w:eastAsia="Calibri"/>
          <w:b/>
          <w:szCs w:val="28"/>
          <w:lang w:val="vi-VN"/>
        </w:rPr>
        <w:t>XẾP HẠNG 4 SAO</w:t>
      </w:r>
      <w:r w:rsidRPr="007579E3">
        <w:rPr>
          <w:rFonts w:eastAsia="Calibri"/>
          <w:b/>
          <w:szCs w:val="28"/>
        </w:rPr>
        <w:t xml:space="preserve"> NĂM 202</w:t>
      </w:r>
      <w:r w:rsidRPr="007579E3">
        <w:rPr>
          <w:rFonts w:eastAsia="Calibri"/>
          <w:b/>
          <w:szCs w:val="28"/>
          <w:lang w:val="vi-VN"/>
        </w:rPr>
        <w:t>3</w:t>
      </w:r>
    </w:p>
    <w:p w:rsidR="00EC2DB1" w:rsidRPr="007579E3" w:rsidRDefault="00EC2DB1" w:rsidP="00EC2DB1">
      <w:pPr>
        <w:jc w:val="center"/>
        <w:rPr>
          <w:rFonts w:eastAsia="Calibri"/>
          <w:i/>
          <w:szCs w:val="28"/>
        </w:rPr>
      </w:pPr>
      <w:r w:rsidRPr="007579E3">
        <w:rPr>
          <w:rFonts w:eastAsia="Calibri"/>
          <w:i/>
          <w:szCs w:val="28"/>
        </w:rPr>
        <w:t>(</w:t>
      </w:r>
      <w:r w:rsidR="007C02DF">
        <w:rPr>
          <w:rFonts w:eastAsia="Calibri"/>
          <w:i/>
          <w:szCs w:val="28"/>
        </w:rPr>
        <w:t>k</w:t>
      </w:r>
      <w:bookmarkStart w:id="0" w:name="_GoBack"/>
      <w:bookmarkEnd w:id="0"/>
      <w:r w:rsidRPr="007579E3">
        <w:rPr>
          <w:rFonts w:eastAsia="Calibri"/>
          <w:i/>
          <w:szCs w:val="28"/>
        </w:rPr>
        <w:t>èm theo Quyết định số</w:t>
      </w:r>
      <w:r w:rsidR="007579E3">
        <w:rPr>
          <w:rFonts w:eastAsia="Calibri"/>
          <w:i/>
          <w:szCs w:val="28"/>
        </w:rPr>
        <w:t xml:space="preserve"> 231</w:t>
      </w:r>
      <w:r w:rsidRPr="007579E3">
        <w:rPr>
          <w:rFonts w:eastAsia="Calibri"/>
          <w:i/>
          <w:szCs w:val="28"/>
        </w:rPr>
        <w:t xml:space="preserve">QĐ-UBND ngày </w:t>
      </w:r>
      <w:r w:rsidR="007579E3">
        <w:rPr>
          <w:rFonts w:eastAsia="Calibri"/>
          <w:i/>
          <w:szCs w:val="28"/>
        </w:rPr>
        <w:t xml:space="preserve">07 </w:t>
      </w:r>
      <w:r w:rsidRPr="007579E3">
        <w:rPr>
          <w:rFonts w:eastAsia="Calibri"/>
          <w:i/>
          <w:szCs w:val="28"/>
        </w:rPr>
        <w:t xml:space="preserve">tháng </w:t>
      </w:r>
      <w:r w:rsidR="007579E3">
        <w:rPr>
          <w:rFonts w:eastAsia="Calibri"/>
          <w:i/>
          <w:szCs w:val="28"/>
        </w:rPr>
        <w:t>02</w:t>
      </w:r>
      <w:r w:rsidRPr="007579E3">
        <w:rPr>
          <w:rFonts w:eastAsia="Calibri"/>
          <w:i/>
          <w:szCs w:val="28"/>
        </w:rPr>
        <w:t xml:space="preserve"> năm 202</w:t>
      </w:r>
      <w:r w:rsidRPr="007579E3">
        <w:rPr>
          <w:rFonts w:eastAsia="Calibri"/>
          <w:i/>
          <w:szCs w:val="28"/>
          <w:lang w:val="vi-VN"/>
        </w:rPr>
        <w:t>4</w:t>
      </w:r>
      <w:r w:rsidRPr="007579E3">
        <w:rPr>
          <w:rFonts w:eastAsia="Calibri"/>
          <w:i/>
          <w:szCs w:val="28"/>
        </w:rPr>
        <w:t xml:space="preserve"> của </w:t>
      </w:r>
      <w:r w:rsidR="007579E3">
        <w:rPr>
          <w:rFonts w:eastAsia="Calibri"/>
          <w:i/>
          <w:szCs w:val="28"/>
        </w:rPr>
        <w:t>Ủy ban nhân dân</w:t>
      </w:r>
      <w:r w:rsidRPr="007579E3">
        <w:rPr>
          <w:rFonts w:eastAsia="Calibri"/>
          <w:i/>
          <w:szCs w:val="28"/>
        </w:rPr>
        <w:t xml:space="preserve"> tỉnh Bắc Kạn)</w:t>
      </w:r>
    </w:p>
    <w:p w:rsidR="00EC2DB1" w:rsidRPr="007579E3" w:rsidRDefault="00EC2DB1" w:rsidP="00EC2DB1">
      <w:pPr>
        <w:jc w:val="center"/>
        <w:rPr>
          <w:rFonts w:eastAsia="Calibri"/>
          <w:i/>
          <w:szCs w:val="28"/>
          <w:vertAlign w:val="superscript"/>
        </w:rPr>
      </w:pPr>
      <w:r w:rsidRPr="007579E3">
        <w:rPr>
          <w:rFonts w:eastAsia="Calibri"/>
          <w:i/>
          <w:szCs w:val="28"/>
          <w:vertAlign w:val="superscript"/>
        </w:rPr>
        <w:t>_________________________</w:t>
      </w:r>
    </w:p>
    <w:tbl>
      <w:tblPr>
        <w:tblStyle w:val="TableGrid"/>
        <w:tblpPr w:leftFromText="180" w:rightFromText="180" w:vertAnchor="text" w:horzAnchor="margin" w:tblpXSpec="center" w:tblpY="210"/>
        <w:tblW w:w="0" w:type="auto"/>
        <w:tblLayout w:type="fixed"/>
        <w:tblLook w:val="04A0" w:firstRow="1" w:lastRow="0" w:firstColumn="1" w:lastColumn="0" w:noHBand="0" w:noVBand="1"/>
      </w:tblPr>
      <w:tblGrid>
        <w:gridCol w:w="695"/>
        <w:gridCol w:w="3652"/>
        <w:gridCol w:w="3543"/>
        <w:gridCol w:w="3749"/>
        <w:gridCol w:w="1305"/>
        <w:gridCol w:w="1102"/>
      </w:tblGrid>
      <w:tr w:rsidR="00EC2DB1" w:rsidRPr="007238AD" w:rsidTr="00D00238">
        <w:trPr>
          <w:trHeight w:val="20"/>
        </w:trPr>
        <w:tc>
          <w:tcPr>
            <w:tcW w:w="695" w:type="dxa"/>
            <w:vAlign w:val="center"/>
          </w:tcPr>
          <w:p w:rsidR="00EC2DB1" w:rsidRPr="007579E3" w:rsidRDefault="00EC2DB1" w:rsidP="00D00238">
            <w:pPr>
              <w:jc w:val="center"/>
              <w:rPr>
                <w:rFonts w:cs="Times New Roman"/>
                <w:b/>
                <w:color w:val="000000" w:themeColor="text1"/>
                <w:szCs w:val="28"/>
              </w:rPr>
            </w:pPr>
            <w:r w:rsidRPr="007579E3">
              <w:rPr>
                <w:rFonts w:cs="Times New Roman"/>
                <w:b/>
                <w:color w:val="000000" w:themeColor="text1"/>
                <w:szCs w:val="28"/>
              </w:rPr>
              <w:t>TT</w:t>
            </w:r>
          </w:p>
        </w:tc>
        <w:tc>
          <w:tcPr>
            <w:tcW w:w="3652" w:type="dxa"/>
            <w:vAlign w:val="center"/>
          </w:tcPr>
          <w:p w:rsidR="00EC2DB1" w:rsidRPr="007579E3" w:rsidRDefault="00EC2DB1" w:rsidP="00D00238">
            <w:pPr>
              <w:jc w:val="center"/>
              <w:rPr>
                <w:rFonts w:cs="Times New Roman"/>
                <w:b/>
                <w:color w:val="000000" w:themeColor="text1"/>
                <w:szCs w:val="28"/>
              </w:rPr>
            </w:pPr>
            <w:r w:rsidRPr="007579E3">
              <w:rPr>
                <w:rFonts w:cs="Times New Roman"/>
                <w:b/>
                <w:color w:val="000000" w:themeColor="text1"/>
                <w:szCs w:val="28"/>
              </w:rPr>
              <w:t>Tên sản phẩm</w:t>
            </w:r>
          </w:p>
        </w:tc>
        <w:tc>
          <w:tcPr>
            <w:tcW w:w="3543" w:type="dxa"/>
            <w:vAlign w:val="center"/>
          </w:tcPr>
          <w:p w:rsidR="00EC2DB1" w:rsidRPr="007579E3" w:rsidRDefault="00EC2DB1" w:rsidP="00D00238">
            <w:pPr>
              <w:jc w:val="center"/>
              <w:rPr>
                <w:rFonts w:cs="Times New Roman"/>
                <w:b/>
                <w:color w:val="000000" w:themeColor="text1"/>
                <w:szCs w:val="28"/>
              </w:rPr>
            </w:pPr>
            <w:r w:rsidRPr="007579E3">
              <w:rPr>
                <w:rFonts w:cs="Times New Roman"/>
                <w:b/>
                <w:color w:val="000000" w:themeColor="text1"/>
                <w:szCs w:val="28"/>
              </w:rPr>
              <w:t>Tên chủ thể</w:t>
            </w:r>
          </w:p>
        </w:tc>
        <w:tc>
          <w:tcPr>
            <w:tcW w:w="3749" w:type="dxa"/>
            <w:vAlign w:val="center"/>
          </w:tcPr>
          <w:p w:rsidR="00EC2DB1" w:rsidRPr="007579E3" w:rsidRDefault="00EC2DB1" w:rsidP="00D00238">
            <w:pPr>
              <w:jc w:val="center"/>
              <w:rPr>
                <w:rFonts w:cs="Times New Roman"/>
                <w:b/>
                <w:color w:val="000000" w:themeColor="text1"/>
                <w:szCs w:val="28"/>
              </w:rPr>
            </w:pPr>
            <w:r w:rsidRPr="007579E3">
              <w:rPr>
                <w:rFonts w:cs="Times New Roman"/>
                <w:b/>
                <w:color w:val="000000" w:themeColor="text1"/>
                <w:szCs w:val="28"/>
              </w:rPr>
              <w:t>Địa chỉ</w:t>
            </w:r>
          </w:p>
        </w:tc>
        <w:tc>
          <w:tcPr>
            <w:tcW w:w="1305" w:type="dxa"/>
            <w:vAlign w:val="center"/>
          </w:tcPr>
          <w:p w:rsidR="00EC2DB1" w:rsidRPr="007579E3" w:rsidRDefault="00EC2DB1" w:rsidP="00D00238">
            <w:pPr>
              <w:jc w:val="center"/>
              <w:rPr>
                <w:rFonts w:cs="Times New Roman"/>
                <w:b/>
                <w:color w:val="000000" w:themeColor="text1"/>
                <w:szCs w:val="28"/>
              </w:rPr>
            </w:pPr>
            <w:r w:rsidRPr="007579E3">
              <w:rPr>
                <w:rFonts w:cs="Times New Roman"/>
                <w:b/>
                <w:color w:val="000000" w:themeColor="text1"/>
                <w:szCs w:val="28"/>
              </w:rPr>
              <w:t>Số điểm</w:t>
            </w:r>
          </w:p>
          <w:p w:rsidR="00EC2DB1" w:rsidRPr="007579E3" w:rsidRDefault="00EC2DB1" w:rsidP="00D00238">
            <w:pPr>
              <w:jc w:val="center"/>
              <w:rPr>
                <w:rFonts w:cs="Times New Roman"/>
                <w:b/>
                <w:color w:val="000000" w:themeColor="text1"/>
                <w:szCs w:val="28"/>
              </w:rPr>
            </w:pPr>
            <w:r w:rsidRPr="007579E3">
              <w:rPr>
                <w:rFonts w:cs="Times New Roman"/>
                <w:b/>
                <w:color w:val="000000" w:themeColor="text1"/>
                <w:szCs w:val="28"/>
              </w:rPr>
              <w:t>đánh giá</w:t>
            </w:r>
          </w:p>
        </w:tc>
        <w:tc>
          <w:tcPr>
            <w:tcW w:w="1102" w:type="dxa"/>
            <w:vAlign w:val="center"/>
          </w:tcPr>
          <w:p w:rsidR="00EC2DB1" w:rsidRPr="007579E3" w:rsidRDefault="00EC2DB1" w:rsidP="00D00238">
            <w:pPr>
              <w:jc w:val="center"/>
              <w:rPr>
                <w:rFonts w:cs="Times New Roman"/>
                <w:b/>
                <w:color w:val="000000" w:themeColor="text1"/>
                <w:szCs w:val="28"/>
              </w:rPr>
            </w:pPr>
            <w:r w:rsidRPr="007579E3">
              <w:rPr>
                <w:rFonts w:cs="Times New Roman"/>
                <w:b/>
                <w:color w:val="000000" w:themeColor="text1"/>
                <w:szCs w:val="28"/>
              </w:rPr>
              <w:t>Xếp hạng sao</w:t>
            </w:r>
          </w:p>
        </w:tc>
      </w:tr>
      <w:tr w:rsidR="00EC2DB1" w:rsidRPr="007238AD" w:rsidTr="00D00238">
        <w:trPr>
          <w:trHeight w:val="20"/>
        </w:trPr>
        <w:tc>
          <w:tcPr>
            <w:tcW w:w="695" w:type="dxa"/>
            <w:vAlign w:val="center"/>
          </w:tcPr>
          <w:p w:rsidR="00EC2DB1" w:rsidRPr="007579E3" w:rsidRDefault="00EC2DB1" w:rsidP="00D00238">
            <w:pPr>
              <w:spacing w:before="120" w:after="120" w:line="340" w:lineRule="exact"/>
              <w:jc w:val="center"/>
              <w:rPr>
                <w:rFonts w:cs="Times New Roman"/>
                <w:color w:val="000000" w:themeColor="text1"/>
                <w:szCs w:val="28"/>
              </w:rPr>
            </w:pPr>
            <w:r w:rsidRPr="007579E3">
              <w:rPr>
                <w:rFonts w:cs="Times New Roman"/>
                <w:color w:val="000000" w:themeColor="text1"/>
                <w:szCs w:val="28"/>
              </w:rPr>
              <w:t>1</w:t>
            </w:r>
          </w:p>
        </w:tc>
        <w:tc>
          <w:tcPr>
            <w:tcW w:w="3652" w:type="dxa"/>
            <w:vAlign w:val="center"/>
          </w:tcPr>
          <w:p w:rsidR="00EC2DB1" w:rsidRPr="007579E3" w:rsidRDefault="00EC2DB1" w:rsidP="00A7120C">
            <w:pPr>
              <w:spacing w:before="120" w:after="120" w:line="340" w:lineRule="exact"/>
              <w:rPr>
                <w:rFonts w:cs="Times New Roman"/>
                <w:szCs w:val="28"/>
              </w:rPr>
            </w:pPr>
            <w:r w:rsidRPr="007579E3">
              <w:rPr>
                <w:rFonts w:cs="Times New Roman"/>
                <w:szCs w:val="28"/>
              </w:rPr>
              <w:t>Thực phẩm bảo vệ sức khỏe Vicumax + Nano Curcumin</w:t>
            </w:r>
          </w:p>
        </w:tc>
        <w:tc>
          <w:tcPr>
            <w:tcW w:w="3543" w:type="dxa"/>
            <w:vAlign w:val="center"/>
          </w:tcPr>
          <w:p w:rsidR="00EC2DB1" w:rsidRPr="007579E3" w:rsidRDefault="00EC2DB1" w:rsidP="00A7120C">
            <w:pPr>
              <w:spacing w:before="120" w:after="120" w:line="340" w:lineRule="exact"/>
              <w:rPr>
                <w:rFonts w:cs="Times New Roman"/>
                <w:color w:val="000000" w:themeColor="text1"/>
                <w:szCs w:val="28"/>
              </w:rPr>
            </w:pPr>
            <w:r w:rsidRPr="007579E3">
              <w:rPr>
                <w:rFonts w:cs="Times New Roman"/>
                <w:color w:val="000000" w:themeColor="text1"/>
                <w:szCs w:val="28"/>
              </w:rPr>
              <w:t>Công ty Cổ phần Công nghệ dược liệu Bắc Hà</w:t>
            </w:r>
          </w:p>
        </w:tc>
        <w:tc>
          <w:tcPr>
            <w:tcW w:w="3749" w:type="dxa"/>
            <w:vAlign w:val="center"/>
          </w:tcPr>
          <w:p w:rsidR="00EC2DB1" w:rsidRPr="007579E3" w:rsidRDefault="00EC2DB1" w:rsidP="009850BD">
            <w:pPr>
              <w:spacing w:before="120" w:after="120" w:line="340" w:lineRule="exact"/>
              <w:rPr>
                <w:rFonts w:cs="Times New Roman"/>
                <w:b/>
                <w:color w:val="000000" w:themeColor="text1"/>
                <w:szCs w:val="28"/>
              </w:rPr>
            </w:pPr>
            <w:r w:rsidRPr="007579E3">
              <w:rPr>
                <w:rFonts w:cs="Times New Roman"/>
                <w:color w:val="000000" w:themeColor="text1"/>
                <w:szCs w:val="28"/>
                <w:lang w:val="vi-VN"/>
              </w:rPr>
              <w:t>X</w:t>
            </w:r>
            <w:r w:rsidRPr="007579E3">
              <w:rPr>
                <w:rFonts w:cs="Times New Roman"/>
                <w:color w:val="000000" w:themeColor="text1"/>
                <w:szCs w:val="28"/>
              </w:rPr>
              <w:t xml:space="preserve">ã Nông </w:t>
            </w:r>
            <w:r w:rsidR="009850BD">
              <w:rPr>
                <w:rFonts w:cs="Times New Roman"/>
                <w:color w:val="000000" w:themeColor="text1"/>
                <w:szCs w:val="28"/>
              </w:rPr>
              <w:t>T</w:t>
            </w:r>
            <w:r w:rsidRPr="007579E3">
              <w:rPr>
                <w:rFonts w:cs="Times New Roman"/>
                <w:color w:val="000000" w:themeColor="text1"/>
                <w:szCs w:val="28"/>
              </w:rPr>
              <w:t>hượ</w:t>
            </w:r>
            <w:r w:rsidR="007579E3">
              <w:rPr>
                <w:color w:val="000000" w:themeColor="text1"/>
                <w:szCs w:val="28"/>
              </w:rPr>
              <w:t xml:space="preserve">ng, thành phố </w:t>
            </w:r>
            <w:r w:rsidRPr="007579E3">
              <w:rPr>
                <w:rFonts w:cs="Times New Roman"/>
                <w:color w:val="000000" w:themeColor="text1"/>
                <w:szCs w:val="28"/>
              </w:rPr>
              <w:t>Bắc Kạn, tỉnh Bắc Kạn</w:t>
            </w:r>
          </w:p>
        </w:tc>
        <w:tc>
          <w:tcPr>
            <w:tcW w:w="1305" w:type="dxa"/>
            <w:vAlign w:val="center"/>
          </w:tcPr>
          <w:p w:rsidR="00EC2DB1" w:rsidRPr="007579E3" w:rsidRDefault="00EC2DB1" w:rsidP="00D00238">
            <w:pPr>
              <w:spacing w:before="120" w:after="120" w:line="340" w:lineRule="exact"/>
              <w:jc w:val="center"/>
              <w:rPr>
                <w:rFonts w:cs="Times New Roman"/>
                <w:color w:val="000000" w:themeColor="text1"/>
                <w:szCs w:val="28"/>
              </w:rPr>
            </w:pPr>
            <w:r w:rsidRPr="007579E3">
              <w:rPr>
                <w:rFonts w:cs="Times New Roman"/>
                <w:color w:val="000000" w:themeColor="text1"/>
                <w:szCs w:val="28"/>
              </w:rPr>
              <w:t>78</w:t>
            </w:r>
          </w:p>
        </w:tc>
        <w:tc>
          <w:tcPr>
            <w:tcW w:w="1102" w:type="dxa"/>
            <w:vAlign w:val="center"/>
          </w:tcPr>
          <w:p w:rsidR="00EC2DB1" w:rsidRPr="007579E3" w:rsidRDefault="00EC2DB1" w:rsidP="00D00238">
            <w:pPr>
              <w:spacing w:before="120" w:after="120" w:line="340" w:lineRule="exact"/>
              <w:jc w:val="center"/>
              <w:rPr>
                <w:rFonts w:cs="Times New Roman"/>
                <w:color w:val="000000" w:themeColor="text1"/>
                <w:szCs w:val="28"/>
              </w:rPr>
            </w:pPr>
            <w:r w:rsidRPr="007579E3">
              <w:rPr>
                <w:rFonts w:cs="Times New Roman"/>
                <w:color w:val="000000" w:themeColor="text1"/>
                <w:szCs w:val="28"/>
              </w:rPr>
              <w:t>4 sao</w:t>
            </w:r>
          </w:p>
        </w:tc>
      </w:tr>
      <w:tr w:rsidR="00EC2DB1" w:rsidRPr="007238AD" w:rsidTr="00D00238">
        <w:trPr>
          <w:trHeight w:val="20"/>
        </w:trPr>
        <w:tc>
          <w:tcPr>
            <w:tcW w:w="695" w:type="dxa"/>
            <w:vAlign w:val="center"/>
          </w:tcPr>
          <w:p w:rsidR="00EC2DB1" w:rsidRPr="007579E3" w:rsidRDefault="00EC2DB1" w:rsidP="00D00238">
            <w:pPr>
              <w:spacing w:before="120" w:after="120" w:line="340" w:lineRule="exact"/>
              <w:jc w:val="center"/>
              <w:rPr>
                <w:rFonts w:cs="Times New Roman"/>
                <w:color w:val="000000" w:themeColor="text1"/>
                <w:szCs w:val="28"/>
              </w:rPr>
            </w:pPr>
            <w:r w:rsidRPr="007579E3">
              <w:rPr>
                <w:rFonts w:cs="Times New Roman"/>
                <w:color w:val="000000" w:themeColor="text1"/>
                <w:szCs w:val="28"/>
              </w:rPr>
              <w:t>2</w:t>
            </w:r>
          </w:p>
        </w:tc>
        <w:tc>
          <w:tcPr>
            <w:tcW w:w="3652" w:type="dxa"/>
            <w:vAlign w:val="center"/>
          </w:tcPr>
          <w:p w:rsidR="00EC2DB1" w:rsidRPr="007579E3" w:rsidRDefault="00EC2DB1" w:rsidP="00A7120C">
            <w:pPr>
              <w:spacing w:before="120" w:after="120" w:line="340" w:lineRule="exact"/>
              <w:rPr>
                <w:rFonts w:cs="Times New Roman"/>
                <w:szCs w:val="28"/>
              </w:rPr>
            </w:pPr>
            <w:r w:rsidRPr="007579E3">
              <w:rPr>
                <w:rFonts w:cs="Times New Roman"/>
                <w:szCs w:val="28"/>
              </w:rPr>
              <w:t>Thực phẩm bảo vệ sức khỏe Vicumax plus Nano Curcumin</w:t>
            </w:r>
          </w:p>
        </w:tc>
        <w:tc>
          <w:tcPr>
            <w:tcW w:w="3543" w:type="dxa"/>
            <w:vAlign w:val="center"/>
          </w:tcPr>
          <w:p w:rsidR="00EC2DB1" w:rsidRPr="007579E3" w:rsidRDefault="00EC2DB1" w:rsidP="00A7120C">
            <w:pPr>
              <w:spacing w:before="120" w:after="120" w:line="340" w:lineRule="exact"/>
              <w:rPr>
                <w:rFonts w:cs="Times New Roman"/>
                <w:b/>
                <w:color w:val="000000" w:themeColor="text1"/>
                <w:szCs w:val="28"/>
              </w:rPr>
            </w:pPr>
            <w:r w:rsidRPr="007579E3">
              <w:rPr>
                <w:rFonts w:cs="Times New Roman"/>
                <w:color w:val="000000" w:themeColor="text1"/>
                <w:szCs w:val="28"/>
              </w:rPr>
              <w:t>Công ty Cổ phần Công nghệ dược liệu Bắc Hà</w:t>
            </w:r>
          </w:p>
        </w:tc>
        <w:tc>
          <w:tcPr>
            <w:tcW w:w="3749" w:type="dxa"/>
            <w:vAlign w:val="center"/>
          </w:tcPr>
          <w:p w:rsidR="00EC2DB1" w:rsidRPr="007579E3" w:rsidRDefault="00EC2DB1" w:rsidP="009850BD">
            <w:pPr>
              <w:spacing w:before="120" w:after="120" w:line="340" w:lineRule="exact"/>
              <w:rPr>
                <w:rFonts w:cs="Times New Roman"/>
                <w:b/>
                <w:color w:val="000000" w:themeColor="text1"/>
                <w:szCs w:val="28"/>
              </w:rPr>
            </w:pPr>
            <w:r w:rsidRPr="007579E3">
              <w:rPr>
                <w:rFonts w:cs="Times New Roman"/>
                <w:color w:val="000000" w:themeColor="text1"/>
                <w:szCs w:val="28"/>
                <w:lang w:val="vi-VN"/>
              </w:rPr>
              <w:t>X</w:t>
            </w:r>
            <w:r w:rsidRPr="007579E3">
              <w:rPr>
                <w:rFonts w:cs="Times New Roman"/>
                <w:color w:val="000000" w:themeColor="text1"/>
                <w:szCs w:val="28"/>
              </w:rPr>
              <w:t xml:space="preserve">ã Nông </w:t>
            </w:r>
            <w:r w:rsidR="009850BD">
              <w:rPr>
                <w:rFonts w:cs="Times New Roman"/>
                <w:color w:val="000000" w:themeColor="text1"/>
                <w:szCs w:val="28"/>
              </w:rPr>
              <w:t>T</w:t>
            </w:r>
            <w:r w:rsidRPr="007579E3">
              <w:rPr>
                <w:rFonts w:cs="Times New Roman"/>
                <w:color w:val="000000" w:themeColor="text1"/>
                <w:szCs w:val="28"/>
              </w:rPr>
              <w:t xml:space="preserve">hượng, </w:t>
            </w:r>
            <w:r w:rsidR="007579E3">
              <w:rPr>
                <w:color w:val="000000" w:themeColor="text1"/>
                <w:szCs w:val="28"/>
              </w:rPr>
              <w:t xml:space="preserve">thành phố </w:t>
            </w:r>
            <w:r w:rsidR="007579E3" w:rsidRPr="007579E3">
              <w:rPr>
                <w:rFonts w:cs="Times New Roman"/>
                <w:color w:val="000000" w:themeColor="text1"/>
                <w:szCs w:val="28"/>
              </w:rPr>
              <w:t>Bắc Kạn, tỉnh Bắc Kạn</w:t>
            </w:r>
          </w:p>
        </w:tc>
        <w:tc>
          <w:tcPr>
            <w:tcW w:w="1305" w:type="dxa"/>
            <w:vAlign w:val="center"/>
          </w:tcPr>
          <w:p w:rsidR="00EC2DB1" w:rsidRPr="007579E3" w:rsidRDefault="00EC2DB1" w:rsidP="00D00238">
            <w:pPr>
              <w:spacing w:before="120" w:after="120" w:line="340" w:lineRule="exact"/>
              <w:jc w:val="center"/>
              <w:rPr>
                <w:rFonts w:cs="Times New Roman"/>
                <w:color w:val="000000" w:themeColor="text1"/>
                <w:szCs w:val="28"/>
              </w:rPr>
            </w:pPr>
            <w:r w:rsidRPr="007579E3">
              <w:rPr>
                <w:rFonts w:cs="Times New Roman"/>
                <w:color w:val="000000" w:themeColor="text1"/>
                <w:szCs w:val="28"/>
              </w:rPr>
              <w:t>77</w:t>
            </w:r>
          </w:p>
        </w:tc>
        <w:tc>
          <w:tcPr>
            <w:tcW w:w="1102" w:type="dxa"/>
            <w:vAlign w:val="center"/>
          </w:tcPr>
          <w:p w:rsidR="00EC2DB1" w:rsidRPr="007579E3" w:rsidRDefault="00EC2DB1" w:rsidP="00D00238">
            <w:pPr>
              <w:spacing w:before="120" w:after="120" w:line="340" w:lineRule="exact"/>
              <w:jc w:val="center"/>
              <w:rPr>
                <w:rFonts w:cs="Times New Roman"/>
                <w:b/>
                <w:color w:val="000000" w:themeColor="text1"/>
                <w:szCs w:val="28"/>
              </w:rPr>
            </w:pPr>
            <w:r w:rsidRPr="007579E3">
              <w:rPr>
                <w:rFonts w:cs="Times New Roman"/>
                <w:color w:val="000000" w:themeColor="text1"/>
                <w:szCs w:val="28"/>
              </w:rPr>
              <w:t>4 sao</w:t>
            </w:r>
          </w:p>
        </w:tc>
      </w:tr>
      <w:tr w:rsidR="00EC2DB1" w:rsidRPr="007238AD" w:rsidTr="00D00238">
        <w:trPr>
          <w:trHeight w:val="20"/>
        </w:trPr>
        <w:tc>
          <w:tcPr>
            <w:tcW w:w="695" w:type="dxa"/>
            <w:vAlign w:val="center"/>
          </w:tcPr>
          <w:p w:rsidR="00EC2DB1" w:rsidRPr="007579E3" w:rsidRDefault="00EC2DB1" w:rsidP="00D00238">
            <w:pPr>
              <w:spacing w:before="120" w:after="120" w:line="340" w:lineRule="exact"/>
              <w:jc w:val="center"/>
              <w:rPr>
                <w:rFonts w:cs="Times New Roman"/>
                <w:color w:val="000000" w:themeColor="text1"/>
                <w:szCs w:val="28"/>
              </w:rPr>
            </w:pPr>
            <w:r w:rsidRPr="007579E3">
              <w:rPr>
                <w:rFonts w:cs="Times New Roman"/>
                <w:color w:val="000000" w:themeColor="text1"/>
                <w:szCs w:val="28"/>
              </w:rPr>
              <w:t>3</w:t>
            </w:r>
          </w:p>
        </w:tc>
        <w:tc>
          <w:tcPr>
            <w:tcW w:w="3652" w:type="dxa"/>
            <w:vAlign w:val="center"/>
          </w:tcPr>
          <w:p w:rsidR="00EC2DB1" w:rsidRPr="007579E3" w:rsidRDefault="00EC2DB1" w:rsidP="00A7120C">
            <w:pPr>
              <w:spacing w:before="120" w:after="120" w:line="340" w:lineRule="exact"/>
              <w:rPr>
                <w:rFonts w:cs="Times New Roman"/>
                <w:szCs w:val="28"/>
              </w:rPr>
            </w:pPr>
            <w:r w:rsidRPr="007579E3">
              <w:rPr>
                <w:rFonts w:cs="Times New Roman"/>
                <w:szCs w:val="28"/>
              </w:rPr>
              <w:t>Thực phẩm bảo vệ sức khỏe Vicumax plus tam thất tiêu đen Nano Curcumin</w:t>
            </w:r>
          </w:p>
        </w:tc>
        <w:tc>
          <w:tcPr>
            <w:tcW w:w="3543" w:type="dxa"/>
            <w:vAlign w:val="center"/>
          </w:tcPr>
          <w:p w:rsidR="00EC2DB1" w:rsidRPr="007579E3" w:rsidRDefault="00EC2DB1" w:rsidP="00A7120C">
            <w:pPr>
              <w:spacing w:before="120" w:after="120" w:line="340" w:lineRule="exact"/>
              <w:rPr>
                <w:rFonts w:cs="Times New Roman"/>
                <w:b/>
                <w:color w:val="000000" w:themeColor="text1"/>
                <w:szCs w:val="28"/>
              </w:rPr>
            </w:pPr>
            <w:r w:rsidRPr="007579E3">
              <w:rPr>
                <w:rFonts w:cs="Times New Roman"/>
                <w:color w:val="000000" w:themeColor="text1"/>
                <w:szCs w:val="28"/>
              </w:rPr>
              <w:t>Công ty Cổ phần Công nghệ dược liệu Bắc Hà</w:t>
            </w:r>
          </w:p>
        </w:tc>
        <w:tc>
          <w:tcPr>
            <w:tcW w:w="3749" w:type="dxa"/>
            <w:vAlign w:val="center"/>
          </w:tcPr>
          <w:p w:rsidR="00EC2DB1" w:rsidRPr="007579E3" w:rsidRDefault="00EC2DB1" w:rsidP="009850BD">
            <w:pPr>
              <w:spacing w:before="120" w:after="120" w:line="340" w:lineRule="exact"/>
              <w:rPr>
                <w:rFonts w:cs="Times New Roman"/>
                <w:b/>
                <w:color w:val="000000" w:themeColor="text1"/>
                <w:szCs w:val="28"/>
              </w:rPr>
            </w:pPr>
            <w:r w:rsidRPr="007579E3">
              <w:rPr>
                <w:rFonts w:cs="Times New Roman"/>
                <w:color w:val="000000" w:themeColor="text1"/>
                <w:szCs w:val="28"/>
                <w:lang w:val="vi-VN"/>
              </w:rPr>
              <w:t>X</w:t>
            </w:r>
            <w:r w:rsidRPr="007579E3">
              <w:rPr>
                <w:rFonts w:cs="Times New Roman"/>
                <w:color w:val="000000" w:themeColor="text1"/>
                <w:szCs w:val="28"/>
              </w:rPr>
              <w:t xml:space="preserve">ã Nông </w:t>
            </w:r>
            <w:r w:rsidR="009850BD">
              <w:rPr>
                <w:rFonts w:cs="Times New Roman"/>
                <w:color w:val="000000" w:themeColor="text1"/>
                <w:szCs w:val="28"/>
              </w:rPr>
              <w:t>T</w:t>
            </w:r>
            <w:r w:rsidRPr="007579E3">
              <w:rPr>
                <w:rFonts w:cs="Times New Roman"/>
                <w:color w:val="000000" w:themeColor="text1"/>
                <w:szCs w:val="28"/>
              </w:rPr>
              <w:t xml:space="preserve">hượng, </w:t>
            </w:r>
            <w:r w:rsidR="007579E3">
              <w:rPr>
                <w:color w:val="000000" w:themeColor="text1"/>
                <w:szCs w:val="28"/>
              </w:rPr>
              <w:t xml:space="preserve">thành phố </w:t>
            </w:r>
            <w:r w:rsidR="007579E3" w:rsidRPr="007579E3">
              <w:rPr>
                <w:rFonts w:cs="Times New Roman"/>
                <w:color w:val="000000" w:themeColor="text1"/>
                <w:szCs w:val="28"/>
              </w:rPr>
              <w:t>Bắc Kạn, tỉnh Bắc Kạn</w:t>
            </w:r>
          </w:p>
        </w:tc>
        <w:tc>
          <w:tcPr>
            <w:tcW w:w="1305" w:type="dxa"/>
            <w:vAlign w:val="center"/>
          </w:tcPr>
          <w:p w:rsidR="00EC2DB1" w:rsidRPr="007579E3" w:rsidRDefault="00EC2DB1" w:rsidP="00D00238">
            <w:pPr>
              <w:spacing w:before="120" w:after="120" w:line="340" w:lineRule="exact"/>
              <w:jc w:val="center"/>
              <w:rPr>
                <w:rFonts w:cs="Times New Roman"/>
                <w:color w:val="000000" w:themeColor="text1"/>
                <w:szCs w:val="28"/>
              </w:rPr>
            </w:pPr>
            <w:r w:rsidRPr="007579E3">
              <w:rPr>
                <w:rFonts w:cs="Times New Roman"/>
                <w:color w:val="000000" w:themeColor="text1"/>
                <w:szCs w:val="28"/>
              </w:rPr>
              <w:t>76</w:t>
            </w:r>
          </w:p>
        </w:tc>
        <w:tc>
          <w:tcPr>
            <w:tcW w:w="1102" w:type="dxa"/>
            <w:vAlign w:val="center"/>
          </w:tcPr>
          <w:p w:rsidR="00EC2DB1" w:rsidRPr="007579E3" w:rsidRDefault="00EC2DB1" w:rsidP="00D00238">
            <w:pPr>
              <w:spacing w:before="120" w:after="120" w:line="340" w:lineRule="exact"/>
              <w:jc w:val="center"/>
              <w:rPr>
                <w:rFonts w:cs="Times New Roman"/>
                <w:b/>
                <w:color w:val="000000" w:themeColor="text1"/>
                <w:szCs w:val="28"/>
              </w:rPr>
            </w:pPr>
            <w:r w:rsidRPr="007579E3">
              <w:rPr>
                <w:rFonts w:cs="Times New Roman"/>
                <w:color w:val="000000" w:themeColor="text1"/>
                <w:szCs w:val="28"/>
              </w:rPr>
              <w:t>4 sao</w:t>
            </w:r>
          </w:p>
        </w:tc>
      </w:tr>
      <w:tr w:rsidR="00EC2DB1" w:rsidRPr="007238AD" w:rsidTr="00D00238">
        <w:trPr>
          <w:trHeight w:val="20"/>
        </w:trPr>
        <w:tc>
          <w:tcPr>
            <w:tcW w:w="695" w:type="dxa"/>
            <w:vAlign w:val="center"/>
          </w:tcPr>
          <w:p w:rsidR="00EC2DB1" w:rsidRPr="007579E3" w:rsidRDefault="00EC2DB1" w:rsidP="00D00238">
            <w:pPr>
              <w:spacing w:before="120" w:after="120" w:line="340" w:lineRule="exact"/>
              <w:jc w:val="center"/>
              <w:rPr>
                <w:rFonts w:cs="Times New Roman"/>
                <w:color w:val="000000" w:themeColor="text1"/>
                <w:szCs w:val="28"/>
              </w:rPr>
            </w:pPr>
            <w:r w:rsidRPr="007579E3">
              <w:rPr>
                <w:rFonts w:cs="Times New Roman"/>
                <w:color w:val="000000" w:themeColor="text1"/>
                <w:szCs w:val="28"/>
              </w:rPr>
              <w:t>4</w:t>
            </w:r>
          </w:p>
        </w:tc>
        <w:tc>
          <w:tcPr>
            <w:tcW w:w="3652" w:type="dxa"/>
            <w:vAlign w:val="center"/>
          </w:tcPr>
          <w:p w:rsidR="00EC2DB1" w:rsidRPr="007579E3" w:rsidRDefault="00EC2DB1" w:rsidP="00A7120C">
            <w:pPr>
              <w:spacing w:before="120" w:after="120" w:line="340" w:lineRule="exact"/>
              <w:rPr>
                <w:rFonts w:cs="Times New Roman"/>
                <w:color w:val="000000" w:themeColor="text1"/>
                <w:szCs w:val="28"/>
              </w:rPr>
            </w:pPr>
            <w:r w:rsidRPr="007579E3">
              <w:rPr>
                <w:rFonts w:cs="Times New Roman"/>
                <w:color w:val="000000" w:themeColor="text1"/>
                <w:szCs w:val="28"/>
              </w:rPr>
              <w:t>Gạo Nếp Tài</w:t>
            </w:r>
          </w:p>
        </w:tc>
        <w:tc>
          <w:tcPr>
            <w:tcW w:w="3543" w:type="dxa"/>
            <w:vAlign w:val="center"/>
          </w:tcPr>
          <w:p w:rsidR="00EC2DB1" w:rsidRPr="007579E3" w:rsidRDefault="00EC2DB1" w:rsidP="00A7120C">
            <w:pPr>
              <w:spacing w:before="120" w:after="120" w:line="340" w:lineRule="exact"/>
              <w:rPr>
                <w:rFonts w:cs="Times New Roman"/>
                <w:color w:val="000000" w:themeColor="text1"/>
                <w:szCs w:val="28"/>
              </w:rPr>
            </w:pPr>
            <w:r w:rsidRPr="007579E3">
              <w:rPr>
                <w:rFonts w:cs="Times New Roman"/>
                <w:color w:val="000000" w:themeColor="text1"/>
                <w:szCs w:val="28"/>
              </w:rPr>
              <w:t>H</w:t>
            </w:r>
            <w:r w:rsidR="00A7120C">
              <w:rPr>
                <w:rFonts w:cs="Times New Roman"/>
                <w:color w:val="000000" w:themeColor="text1"/>
                <w:szCs w:val="28"/>
              </w:rPr>
              <w:t>ợp tác xã</w:t>
            </w:r>
            <w:r w:rsidRPr="007579E3">
              <w:rPr>
                <w:rFonts w:cs="Times New Roman"/>
                <w:color w:val="000000" w:themeColor="text1"/>
                <w:szCs w:val="28"/>
              </w:rPr>
              <w:t xml:space="preserve"> Yến Dương</w:t>
            </w:r>
          </w:p>
        </w:tc>
        <w:tc>
          <w:tcPr>
            <w:tcW w:w="3749" w:type="dxa"/>
            <w:vAlign w:val="center"/>
          </w:tcPr>
          <w:p w:rsidR="00EC2DB1" w:rsidRPr="007579E3" w:rsidRDefault="00EC2DB1" w:rsidP="00A7120C">
            <w:pPr>
              <w:spacing w:before="120" w:after="120" w:line="340" w:lineRule="exact"/>
              <w:rPr>
                <w:rFonts w:cs="Times New Roman"/>
                <w:color w:val="000000" w:themeColor="text1"/>
                <w:szCs w:val="28"/>
              </w:rPr>
            </w:pPr>
            <w:r w:rsidRPr="007579E3">
              <w:rPr>
                <w:rFonts w:cs="Times New Roman"/>
                <w:color w:val="000000" w:themeColor="text1"/>
                <w:szCs w:val="28"/>
              </w:rPr>
              <w:t>Xã Yến Dương, huyện Ba Bể</w:t>
            </w:r>
            <w:r w:rsidRPr="007579E3">
              <w:rPr>
                <w:rFonts w:cs="Times New Roman"/>
                <w:color w:val="000000" w:themeColor="text1"/>
                <w:szCs w:val="28"/>
                <w:lang w:val="vi-VN"/>
              </w:rPr>
              <w:t>,</w:t>
            </w:r>
            <w:r w:rsidRPr="007579E3">
              <w:rPr>
                <w:rFonts w:cs="Times New Roman"/>
                <w:color w:val="000000" w:themeColor="text1"/>
                <w:szCs w:val="28"/>
              </w:rPr>
              <w:t xml:space="preserve"> tỉnh Bắc Kạn</w:t>
            </w:r>
          </w:p>
        </w:tc>
        <w:tc>
          <w:tcPr>
            <w:tcW w:w="1305" w:type="dxa"/>
            <w:vAlign w:val="center"/>
          </w:tcPr>
          <w:p w:rsidR="00EC2DB1" w:rsidRPr="007579E3" w:rsidRDefault="00EC2DB1" w:rsidP="00D00238">
            <w:pPr>
              <w:spacing w:before="120" w:after="120" w:line="340" w:lineRule="exact"/>
              <w:jc w:val="center"/>
              <w:rPr>
                <w:rFonts w:cs="Times New Roman"/>
                <w:color w:val="000000" w:themeColor="text1"/>
                <w:szCs w:val="28"/>
              </w:rPr>
            </w:pPr>
            <w:r w:rsidRPr="007579E3">
              <w:rPr>
                <w:rFonts w:cs="Times New Roman"/>
                <w:color w:val="000000" w:themeColor="text1"/>
                <w:szCs w:val="28"/>
              </w:rPr>
              <w:t>73</w:t>
            </w:r>
          </w:p>
        </w:tc>
        <w:tc>
          <w:tcPr>
            <w:tcW w:w="1102" w:type="dxa"/>
            <w:vAlign w:val="center"/>
          </w:tcPr>
          <w:p w:rsidR="00EC2DB1" w:rsidRPr="007579E3" w:rsidRDefault="00EC2DB1" w:rsidP="00D00238">
            <w:pPr>
              <w:spacing w:before="120" w:after="120" w:line="340" w:lineRule="exact"/>
              <w:jc w:val="center"/>
              <w:rPr>
                <w:rFonts w:cs="Times New Roman"/>
                <w:b/>
                <w:color w:val="000000" w:themeColor="text1"/>
                <w:szCs w:val="28"/>
              </w:rPr>
            </w:pPr>
            <w:r w:rsidRPr="007579E3">
              <w:rPr>
                <w:rFonts w:cs="Times New Roman"/>
                <w:color w:val="000000" w:themeColor="text1"/>
                <w:szCs w:val="28"/>
              </w:rPr>
              <w:t>4 sao</w:t>
            </w:r>
          </w:p>
        </w:tc>
      </w:tr>
    </w:tbl>
    <w:p w:rsidR="00EC2DB1" w:rsidRPr="00A917B6" w:rsidRDefault="00EC2DB1" w:rsidP="00EC2DB1">
      <w:pPr>
        <w:spacing w:after="120"/>
        <w:rPr>
          <w:rFonts w:eastAsia="Calibri"/>
          <w:iCs/>
          <w:sz w:val="26"/>
          <w:szCs w:val="26"/>
          <w:highlight w:val="yellow"/>
        </w:rPr>
      </w:pPr>
    </w:p>
    <w:p w:rsidR="00EC2DB1" w:rsidRDefault="00EC2DB1"/>
    <w:sectPr w:rsidR="00EC2DB1" w:rsidSect="007579E3">
      <w:pgSz w:w="16840" w:h="11907" w:orient="landscape" w:code="9"/>
      <w:pgMar w:top="1134" w:right="1474" w:bottom="1134" w:left="1134" w:header="510"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46"/>
    <w:rsid w:val="00036B89"/>
    <w:rsid w:val="00567046"/>
    <w:rsid w:val="007579E3"/>
    <w:rsid w:val="007C02DF"/>
    <w:rsid w:val="009850BD"/>
    <w:rsid w:val="00A7120C"/>
    <w:rsid w:val="00BC4357"/>
    <w:rsid w:val="00D00238"/>
    <w:rsid w:val="00EC2DB1"/>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085B4F8"/>
  <w15:chartTrackingRefBased/>
  <w15:docId w15:val="{9FAABE3F-02FA-4BF4-9F76-BD6985B8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7046"/>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567046"/>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567046"/>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046"/>
    <w:rPr>
      <w:rFonts w:ascii=".VnTime" w:eastAsia="Arial Unicode MS" w:hAnsi=".VnTime"/>
      <w:b/>
      <w:color w:val="000000"/>
      <w:sz w:val="27"/>
    </w:rPr>
  </w:style>
  <w:style w:type="character" w:customStyle="1" w:styleId="Heading6Char">
    <w:name w:val="Heading 6 Char"/>
    <w:basedOn w:val="DefaultParagraphFont"/>
    <w:link w:val="Heading6"/>
    <w:rsid w:val="00567046"/>
    <w:rPr>
      <w:rFonts w:eastAsia="Times New Roman"/>
      <w:b/>
      <w:color w:val="000000"/>
      <w:szCs w:val="24"/>
    </w:rPr>
  </w:style>
  <w:style w:type="character" w:customStyle="1" w:styleId="Heading7Char">
    <w:name w:val="Heading 7 Char"/>
    <w:basedOn w:val="DefaultParagraphFont"/>
    <w:link w:val="Heading7"/>
    <w:rsid w:val="00567046"/>
    <w:rPr>
      <w:rFonts w:eastAsia="Times New Roman"/>
      <w:i/>
      <w:color w:val="000000"/>
      <w:sz w:val="26"/>
      <w:szCs w:val="24"/>
    </w:rPr>
  </w:style>
  <w:style w:type="table" w:customStyle="1" w:styleId="TableGrid1">
    <w:name w:val="Table Grid1"/>
    <w:basedOn w:val="TableNormal"/>
    <w:next w:val="TableGrid"/>
    <w:uiPriority w:val="59"/>
    <w:rsid w:val="00EC2DB1"/>
    <w:pPr>
      <w:ind w:left="720"/>
      <w:jc w:val="center"/>
    </w:pPr>
    <w:rPr>
      <w:rFonts w:ascii="Arial" w:eastAsia="Arial" w:hAnsi="Arial"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C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2024-03-04T07:52:00Z</dcterms:created>
  <dcterms:modified xsi:type="dcterms:W3CDTF">2024-03-11T08:07:00Z</dcterms:modified>
</cp:coreProperties>
</file>