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8F3253" w:rsidRPr="00D6284E" w:rsidTr="000D26A6">
        <w:tc>
          <w:tcPr>
            <w:tcW w:w="3227" w:type="dxa"/>
          </w:tcPr>
          <w:p w:rsidR="008F3253" w:rsidRPr="00D6284E" w:rsidRDefault="008F3253" w:rsidP="000D26A6">
            <w:pPr>
              <w:spacing w:after="0" w:line="240" w:lineRule="auto"/>
              <w:jc w:val="center"/>
              <w:rPr>
                <w:rFonts w:cs="Times New Roman"/>
                <w:b/>
                <w:szCs w:val="28"/>
              </w:rPr>
            </w:pPr>
            <w:r w:rsidRPr="00D6284E">
              <w:rPr>
                <w:rFonts w:cs="Times New Roman"/>
                <w:b/>
                <w:szCs w:val="28"/>
              </w:rPr>
              <w:t>ỦY BAN NHÂN DÂN</w:t>
            </w:r>
          </w:p>
          <w:p w:rsidR="008F3253" w:rsidRPr="00D6284E" w:rsidRDefault="008F3253" w:rsidP="000D26A6">
            <w:pPr>
              <w:spacing w:after="0" w:line="240" w:lineRule="auto"/>
              <w:jc w:val="center"/>
              <w:rPr>
                <w:rFonts w:cs="Times New Roman"/>
                <w:b/>
                <w:szCs w:val="28"/>
              </w:rPr>
            </w:pPr>
            <w:r w:rsidRPr="00D6284E">
              <w:rPr>
                <w:rFonts w:cs="Times New Roman"/>
                <w:b/>
                <w:szCs w:val="28"/>
              </w:rPr>
              <w:t>TỈNH BẮC KẠN</w:t>
            </w:r>
          </w:p>
          <w:p w:rsidR="008F3253" w:rsidRPr="00D6284E" w:rsidRDefault="008F3253" w:rsidP="000D26A6">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9264" behindDoc="0" locked="0" layoutInCell="1" allowOverlap="1" wp14:anchorId="29C48907" wp14:editId="73C98923">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26CA8"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8F3253" w:rsidRPr="00D6284E" w:rsidRDefault="008F3253" w:rsidP="000D26A6">
            <w:pPr>
              <w:spacing w:after="0" w:line="240" w:lineRule="auto"/>
              <w:jc w:val="center"/>
              <w:rPr>
                <w:rFonts w:cs="Times New Roman"/>
                <w:b/>
                <w:szCs w:val="28"/>
              </w:rPr>
            </w:pPr>
            <w:r w:rsidRPr="00D6284E">
              <w:rPr>
                <w:rFonts w:cs="Times New Roman"/>
                <w:szCs w:val="28"/>
              </w:rPr>
              <w:t>Số:</w:t>
            </w:r>
            <w:r>
              <w:rPr>
                <w:rFonts w:cs="Times New Roman"/>
                <w:szCs w:val="28"/>
              </w:rPr>
              <w:t xml:space="preserve"> </w:t>
            </w:r>
            <w:r>
              <w:rPr>
                <w:rFonts w:cs="Times New Roman"/>
                <w:szCs w:val="28"/>
              </w:rPr>
              <w:t>2373</w:t>
            </w:r>
            <w:r w:rsidRPr="00D6284E">
              <w:rPr>
                <w:rFonts w:cs="Times New Roman"/>
                <w:szCs w:val="28"/>
              </w:rPr>
              <w:t>/QĐ-UBND</w:t>
            </w:r>
          </w:p>
        </w:tc>
        <w:tc>
          <w:tcPr>
            <w:tcW w:w="6153" w:type="dxa"/>
          </w:tcPr>
          <w:p w:rsidR="008F3253" w:rsidRPr="00D6284E" w:rsidRDefault="008F3253" w:rsidP="000D26A6">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8F3253" w:rsidRPr="00D6284E" w:rsidRDefault="008F3253" w:rsidP="000D26A6">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8F3253" w:rsidRPr="00D6284E" w:rsidRDefault="008F3253" w:rsidP="000D26A6">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7216" behindDoc="0" locked="0" layoutInCell="1" allowOverlap="1" wp14:anchorId="159EFB61" wp14:editId="0F1E6EDD">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AE31D"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8F3253" w:rsidRPr="00D6284E" w:rsidRDefault="008F3253" w:rsidP="000D26A6">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Pr>
                <w:rFonts w:eastAsia="Calibri" w:cs="Times New Roman"/>
                <w:sz w:val="28"/>
                <w:szCs w:val="28"/>
              </w:rPr>
              <w:t>08</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8F3253" w:rsidRPr="00D6284E" w:rsidRDefault="008F3253" w:rsidP="008F3253">
      <w:pPr>
        <w:spacing w:before="200" w:after="0" w:line="240" w:lineRule="auto"/>
        <w:jc w:val="center"/>
        <w:rPr>
          <w:rFonts w:cs="Times New Roman"/>
          <w:b/>
          <w:szCs w:val="28"/>
        </w:rPr>
      </w:pPr>
      <w:r w:rsidRPr="00D6284E">
        <w:rPr>
          <w:rFonts w:cs="Times New Roman"/>
          <w:b/>
          <w:szCs w:val="28"/>
        </w:rPr>
        <w:t>QUYẾT ĐỊNH</w:t>
      </w:r>
    </w:p>
    <w:p w:rsidR="00F43265" w:rsidRPr="007913BF" w:rsidRDefault="00F43265" w:rsidP="00F43265">
      <w:pPr>
        <w:spacing w:after="0" w:line="240" w:lineRule="auto"/>
        <w:jc w:val="center"/>
        <w:rPr>
          <w:rFonts w:eastAsia="Times New Roman"/>
          <w:b/>
          <w:szCs w:val="28"/>
        </w:rPr>
      </w:pPr>
      <w:r w:rsidRPr="007913BF">
        <w:rPr>
          <w:rFonts w:eastAsia="Times New Roman"/>
          <w:b/>
          <w:szCs w:val="28"/>
        </w:rPr>
        <w:t>Về việc xếp hạng di tích cấp tỉnh</w:t>
      </w:r>
    </w:p>
    <w:p w:rsidR="008F3253" w:rsidRPr="00D6284E" w:rsidRDefault="008F3253" w:rsidP="008F3253">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8F3253" w:rsidRPr="00D6284E" w:rsidRDefault="00F43265" w:rsidP="008F3253">
      <w:pPr>
        <w:tabs>
          <w:tab w:val="center" w:pos="4678"/>
          <w:tab w:val="left" w:pos="8145"/>
        </w:tabs>
        <w:spacing w:before="200" w:line="240" w:lineRule="auto"/>
        <w:jc w:val="center"/>
        <w:rPr>
          <w:rFonts w:cs="Times New Roman"/>
          <w:b/>
          <w:szCs w:val="28"/>
        </w:rPr>
      </w:pPr>
      <w:r w:rsidRPr="007913BF">
        <w:rPr>
          <w:rFonts w:eastAsia="Times New Roman"/>
          <w:b/>
          <w:szCs w:val="28"/>
        </w:rPr>
        <w:t xml:space="preserve">CHỦ TỊCH </w:t>
      </w:r>
      <w:r w:rsidR="008F3253" w:rsidRPr="00D6284E">
        <w:rPr>
          <w:rFonts w:cs="Times New Roman"/>
          <w:b/>
          <w:szCs w:val="28"/>
        </w:rPr>
        <w:t>ỦY BAN NHÂN DÂN TỈNH BẮC KẠ</w:t>
      </w:r>
      <w:r w:rsidR="008F3253">
        <w:rPr>
          <w:rFonts w:cs="Times New Roman"/>
          <w:b/>
          <w:szCs w:val="28"/>
        </w:rPr>
        <w:t>N</w:t>
      </w:r>
    </w:p>
    <w:p w:rsidR="008F3253" w:rsidRPr="00C76BD8" w:rsidRDefault="008F3253" w:rsidP="001C56D5">
      <w:pPr>
        <w:pStyle w:val="NoSpacing"/>
        <w:tabs>
          <w:tab w:val="left" w:pos="567"/>
        </w:tabs>
        <w:spacing w:before="120" w:after="120" w:line="440" w:lineRule="exact"/>
        <w:ind w:firstLine="720"/>
        <w:jc w:val="both"/>
        <w:rPr>
          <w:i/>
          <w:szCs w:val="28"/>
        </w:rPr>
      </w:pPr>
      <w:r w:rsidRPr="00C76BD8">
        <w:rPr>
          <w:i/>
          <w:szCs w:val="28"/>
          <w:lang w:val="vi-VN"/>
        </w:rPr>
        <w:t>Căn cứ Luật Tổ chức</w:t>
      </w:r>
      <w:r>
        <w:rPr>
          <w:i/>
          <w:szCs w:val="28"/>
          <w:lang w:val="vi-VN"/>
        </w:rPr>
        <w:t xml:space="preserve"> chính quyền địa phương ngày 19 tháng 6 năm </w:t>
      </w:r>
      <w:r w:rsidRPr="00C76BD8">
        <w:rPr>
          <w:i/>
          <w:szCs w:val="28"/>
          <w:lang w:val="vi-VN"/>
        </w:rPr>
        <w:t>2015;</w:t>
      </w:r>
      <w:r w:rsidRPr="00C76BD8">
        <w:rPr>
          <w:i/>
          <w:szCs w:val="28"/>
          <w:shd w:val="clear" w:color="auto" w:fill="FFFFFF"/>
        </w:rPr>
        <w:t xml:space="preserve"> Luật </w:t>
      </w:r>
      <w:r w:rsidR="00F43265">
        <w:rPr>
          <w:i/>
          <w:szCs w:val="28"/>
          <w:shd w:val="clear" w:color="auto" w:fill="FFFFFF"/>
        </w:rPr>
        <w:t>S</w:t>
      </w:r>
      <w:r w:rsidRPr="00C76BD8">
        <w:rPr>
          <w:i/>
          <w:szCs w:val="28"/>
          <w:shd w:val="clear" w:color="auto" w:fill="FFFFFF"/>
        </w:rPr>
        <w:t>ửa đổi, bổ</w:t>
      </w:r>
      <w:r>
        <w:rPr>
          <w:i/>
          <w:szCs w:val="28"/>
          <w:shd w:val="clear" w:color="auto" w:fill="FFFFFF"/>
        </w:rPr>
        <w:t xml:space="preserve"> </w:t>
      </w:r>
      <w:r w:rsidRPr="00C76BD8">
        <w:rPr>
          <w:i/>
          <w:szCs w:val="28"/>
          <w:shd w:val="clear" w:color="auto" w:fill="FFFFFF"/>
        </w:rPr>
        <w:t xml:space="preserve">sung một số điều của Luật Tổ chức Chính phủ và Luật Tổ chức chính quyền địa phương </w:t>
      </w:r>
      <w:r>
        <w:rPr>
          <w:i/>
          <w:szCs w:val="28"/>
          <w:shd w:val="clear" w:color="auto" w:fill="FFFFFF"/>
        </w:rPr>
        <w:t xml:space="preserve">ngày 22 tháng 11 </w:t>
      </w:r>
      <w:r w:rsidRPr="00C76BD8">
        <w:rPr>
          <w:i/>
          <w:szCs w:val="28"/>
          <w:shd w:val="clear" w:color="auto" w:fill="FFFFFF"/>
        </w:rPr>
        <w:t>năm 2019;</w:t>
      </w:r>
    </w:p>
    <w:p w:rsidR="008F3253" w:rsidRPr="007913BF" w:rsidRDefault="008F3253" w:rsidP="001C56D5">
      <w:pPr>
        <w:spacing w:before="120" w:after="120" w:line="440" w:lineRule="exact"/>
        <w:ind w:firstLine="720"/>
        <w:jc w:val="both"/>
        <w:rPr>
          <w:rFonts w:eastAsia="Times New Roman"/>
          <w:i/>
          <w:szCs w:val="28"/>
        </w:rPr>
      </w:pPr>
      <w:r w:rsidRPr="007913BF">
        <w:rPr>
          <w:rFonts w:eastAsia="Times New Roman"/>
          <w:i/>
          <w:szCs w:val="28"/>
        </w:rPr>
        <w:t>Căn cứ Luật Di sản văn h</w:t>
      </w:r>
      <w:r w:rsidR="00F43265">
        <w:rPr>
          <w:rFonts w:eastAsia="Times New Roman"/>
          <w:i/>
          <w:szCs w:val="28"/>
        </w:rPr>
        <w:t>óa</w:t>
      </w:r>
      <w:r w:rsidRPr="007913BF">
        <w:rPr>
          <w:rFonts w:eastAsia="Times New Roman"/>
          <w:i/>
          <w:szCs w:val="28"/>
        </w:rPr>
        <w:t xml:space="preserve"> ngày 29 tháng 6 năm 2001 và Luật Sửa đổi, bổ sung một số điều của Luật Di sản văn hóa ngày 18 tháng 6 năm 2009;</w:t>
      </w:r>
    </w:p>
    <w:p w:rsidR="008F3253" w:rsidRPr="007913BF" w:rsidRDefault="008F3253" w:rsidP="001C56D5">
      <w:pPr>
        <w:spacing w:before="120" w:after="120" w:line="440" w:lineRule="exact"/>
        <w:ind w:firstLine="720"/>
        <w:jc w:val="both"/>
        <w:rPr>
          <w:rFonts w:eastAsia="Times New Roman"/>
          <w:i/>
          <w:szCs w:val="28"/>
        </w:rPr>
      </w:pPr>
      <w:r w:rsidRPr="007913BF">
        <w:rPr>
          <w:rFonts w:eastAsia="Times New Roman"/>
          <w:i/>
          <w:szCs w:val="28"/>
        </w:rPr>
        <w:t>Căn cứ Nghị định số 98/2010/NĐ-CP ngày 21 tháng 9 năm 2010 của Chính phủ quy định chi tiết thi hành một số điều của Luật Di sản văn h</w:t>
      </w:r>
      <w:r w:rsidR="00F43265">
        <w:rPr>
          <w:rFonts w:eastAsia="Times New Roman"/>
          <w:i/>
          <w:szCs w:val="28"/>
        </w:rPr>
        <w:t>óa</w:t>
      </w:r>
      <w:r w:rsidRPr="007913BF">
        <w:rPr>
          <w:rFonts w:eastAsia="Times New Roman"/>
          <w:i/>
          <w:szCs w:val="28"/>
        </w:rPr>
        <w:t xml:space="preserve"> và Luật Sửa đổi, bổ sung một số điều của Luật Di sản văn hóa;</w:t>
      </w:r>
    </w:p>
    <w:p w:rsidR="008F3253" w:rsidRPr="007913BF" w:rsidRDefault="008F3253" w:rsidP="001C56D5">
      <w:pPr>
        <w:spacing w:before="120" w:after="120" w:line="440" w:lineRule="exact"/>
        <w:ind w:firstLine="720"/>
        <w:jc w:val="both"/>
        <w:rPr>
          <w:rFonts w:eastAsia="Times New Roman"/>
          <w:i/>
          <w:szCs w:val="28"/>
        </w:rPr>
      </w:pPr>
      <w:r w:rsidRPr="007913BF">
        <w:rPr>
          <w:rFonts w:eastAsia="Times New Roman"/>
          <w:i/>
          <w:szCs w:val="28"/>
        </w:rPr>
        <w:t xml:space="preserve">Căn cứ Thông tư số 09/2011/TT-BVHTTDL ngày 14 tháng 7 năm 2011 của </w:t>
      </w:r>
      <w:r>
        <w:rPr>
          <w:rFonts w:eastAsia="Times New Roman"/>
          <w:i/>
          <w:szCs w:val="28"/>
        </w:rPr>
        <w:t xml:space="preserve">Bộ trưởng </w:t>
      </w:r>
      <w:r w:rsidRPr="007913BF">
        <w:rPr>
          <w:rFonts w:eastAsia="Times New Roman"/>
          <w:i/>
          <w:szCs w:val="28"/>
        </w:rPr>
        <w:t xml:space="preserve">Bộ Văn hóa, Thể thao và Du lịch </w:t>
      </w:r>
      <w:r w:rsidR="00F43265">
        <w:rPr>
          <w:rFonts w:eastAsia="Times New Roman"/>
          <w:i/>
          <w:szCs w:val="28"/>
        </w:rPr>
        <w:t>Q</w:t>
      </w:r>
      <w:r w:rsidRPr="007913BF">
        <w:rPr>
          <w:rFonts w:eastAsia="Times New Roman"/>
          <w:i/>
          <w:szCs w:val="28"/>
        </w:rPr>
        <w:t>uy định về nội dung hồ sơ khoa học để xếp hạng di tích lịch sử - văn hóa và danh lam thắng cảnh;</w:t>
      </w:r>
    </w:p>
    <w:p w:rsidR="008F3253" w:rsidRPr="007913BF" w:rsidRDefault="008F3253" w:rsidP="001C56D5">
      <w:pPr>
        <w:spacing w:before="120" w:after="120" w:line="420" w:lineRule="exact"/>
        <w:ind w:firstLine="720"/>
        <w:jc w:val="both"/>
        <w:rPr>
          <w:rFonts w:eastAsia="Times New Roman"/>
          <w:i/>
          <w:szCs w:val="28"/>
        </w:rPr>
      </w:pPr>
      <w:r w:rsidRPr="007913BF">
        <w:rPr>
          <w:rFonts w:eastAsia="Times New Roman"/>
          <w:i/>
          <w:szCs w:val="28"/>
        </w:rPr>
        <w:t>Căn cứ Quyết định số 2153/QĐ-UBND ngày 14 tháng 12 năm 2018 của Ủy ban nhân dân tỉnh Bắc Kạn về việc phê duyệt Đề án lập hồ sơ khoa học để xếp hạng di tích trên địa bàn tỉnh Bắc Kạn giai đoạn 2019</w:t>
      </w:r>
      <w:r w:rsidR="00F43265">
        <w:rPr>
          <w:rFonts w:eastAsia="Times New Roman"/>
          <w:i/>
          <w:szCs w:val="28"/>
        </w:rPr>
        <w:t xml:space="preserve"> </w:t>
      </w:r>
      <w:r w:rsidRPr="007913BF">
        <w:rPr>
          <w:rFonts w:eastAsia="Times New Roman"/>
          <w:i/>
          <w:szCs w:val="28"/>
        </w:rPr>
        <w:t>-</w:t>
      </w:r>
      <w:r w:rsidR="00F43265">
        <w:rPr>
          <w:rFonts w:eastAsia="Times New Roman"/>
          <w:i/>
          <w:szCs w:val="28"/>
        </w:rPr>
        <w:t xml:space="preserve"> </w:t>
      </w:r>
      <w:r w:rsidRPr="007913BF">
        <w:rPr>
          <w:rFonts w:eastAsia="Times New Roman"/>
          <w:i/>
          <w:szCs w:val="28"/>
        </w:rPr>
        <w:t xml:space="preserve">2025; </w:t>
      </w:r>
    </w:p>
    <w:p w:rsidR="008F3253" w:rsidRPr="007913BF" w:rsidRDefault="008F3253" w:rsidP="001C56D5">
      <w:pPr>
        <w:spacing w:before="120" w:after="120" w:line="420" w:lineRule="exact"/>
        <w:ind w:firstLine="720"/>
        <w:jc w:val="both"/>
        <w:rPr>
          <w:rFonts w:eastAsia="Times New Roman"/>
          <w:i/>
          <w:szCs w:val="28"/>
        </w:rPr>
      </w:pPr>
      <w:r w:rsidRPr="007913BF">
        <w:rPr>
          <w:rFonts w:eastAsia="Times New Roman"/>
          <w:i/>
          <w:szCs w:val="28"/>
        </w:rPr>
        <w:t xml:space="preserve">Theo đề nghị của </w:t>
      </w:r>
      <w:r>
        <w:rPr>
          <w:rFonts w:eastAsia="Times New Roman"/>
          <w:i/>
          <w:szCs w:val="28"/>
        </w:rPr>
        <w:t xml:space="preserve">Giám đốc </w:t>
      </w:r>
      <w:r w:rsidRPr="007913BF">
        <w:rPr>
          <w:rFonts w:eastAsia="Times New Roman"/>
          <w:i/>
          <w:szCs w:val="28"/>
        </w:rPr>
        <w:t xml:space="preserve">Sở Văn hóa, Thể thao và Du lịch tại Tờ trình số </w:t>
      </w:r>
      <w:r>
        <w:rPr>
          <w:rFonts w:eastAsia="Times New Roman"/>
          <w:i/>
          <w:szCs w:val="28"/>
        </w:rPr>
        <w:t>95/TTr-SVHTTDL ngày 05</w:t>
      </w:r>
      <w:r w:rsidRPr="007913BF">
        <w:rPr>
          <w:rFonts w:eastAsia="Times New Roman"/>
          <w:i/>
          <w:szCs w:val="28"/>
        </w:rPr>
        <w:t xml:space="preserve"> tháng 1</w:t>
      </w:r>
      <w:r w:rsidRPr="00F12F1C">
        <w:rPr>
          <w:rFonts w:eastAsia="Times New Roman"/>
          <w:i/>
          <w:szCs w:val="28"/>
        </w:rPr>
        <w:t>2</w:t>
      </w:r>
      <w:r w:rsidRPr="007913BF">
        <w:rPr>
          <w:rFonts w:eastAsia="Times New Roman"/>
          <w:i/>
          <w:szCs w:val="28"/>
        </w:rPr>
        <w:t xml:space="preserve"> năm</w:t>
      </w:r>
      <w:bookmarkStart w:id="0" w:name="_GoBack"/>
      <w:bookmarkEnd w:id="0"/>
      <w:r w:rsidRPr="007913BF">
        <w:rPr>
          <w:rFonts w:eastAsia="Times New Roman"/>
          <w:i/>
          <w:szCs w:val="28"/>
        </w:rPr>
        <w:t xml:space="preserve"> 202</w:t>
      </w:r>
      <w:r w:rsidRPr="00F12F1C">
        <w:rPr>
          <w:rFonts w:eastAsia="Times New Roman"/>
          <w:i/>
          <w:szCs w:val="28"/>
        </w:rPr>
        <w:t>2</w:t>
      </w:r>
      <w:r>
        <w:rPr>
          <w:rFonts w:eastAsia="Times New Roman"/>
          <w:i/>
          <w:szCs w:val="28"/>
        </w:rPr>
        <w:t>.</w:t>
      </w:r>
    </w:p>
    <w:p w:rsidR="008F3253" w:rsidRPr="007913BF" w:rsidRDefault="008F3253" w:rsidP="00F43265">
      <w:pPr>
        <w:spacing w:before="360" w:after="360" w:line="240" w:lineRule="auto"/>
        <w:jc w:val="center"/>
        <w:rPr>
          <w:rFonts w:eastAsia="Times New Roman"/>
          <w:b/>
          <w:szCs w:val="28"/>
        </w:rPr>
      </w:pPr>
      <w:r w:rsidRPr="007913BF">
        <w:rPr>
          <w:rFonts w:eastAsia="Times New Roman"/>
          <w:b/>
          <w:szCs w:val="28"/>
        </w:rPr>
        <w:t>QUYẾT ĐỊNH:</w:t>
      </w:r>
    </w:p>
    <w:p w:rsidR="008F3253" w:rsidRPr="00062436" w:rsidRDefault="008F3253" w:rsidP="00F43265">
      <w:pPr>
        <w:spacing w:before="120" w:after="120" w:line="440" w:lineRule="exact"/>
        <w:ind w:firstLine="720"/>
        <w:jc w:val="both"/>
        <w:rPr>
          <w:rFonts w:eastAsia="Calibri"/>
          <w:bCs/>
          <w:color w:val="FF0000"/>
        </w:rPr>
      </w:pPr>
      <w:r w:rsidRPr="007913BF">
        <w:rPr>
          <w:rFonts w:eastAsia="Times New Roman"/>
          <w:b/>
          <w:szCs w:val="28"/>
        </w:rPr>
        <w:t>Điều 1.</w:t>
      </w:r>
      <w:r w:rsidRPr="007913BF">
        <w:rPr>
          <w:rFonts w:eastAsia="Times New Roman"/>
          <w:szCs w:val="28"/>
        </w:rPr>
        <w:t xml:space="preserve"> </w:t>
      </w:r>
      <w:r w:rsidRPr="00AB0FB9">
        <w:rPr>
          <w:rFonts w:eastAsia="Times New Roman"/>
          <w:szCs w:val="28"/>
        </w:rPr>
        <w:t xml:space="preserve">Xếp hạng di tích cấp tỉnh đối với </w:t>
      </w:r>
      <w:r w:rsidRPr="00AB0FB9">
        <w:rPr>
          <w:rFonts w:eastAsia="Calibri"/>
          <w:bCs/>
        </w:rPr>
        <w:t>Di tích danh lam thắng cảnh Thác Nà Đăng tại thôn Nà Đăng, xã Sơn Thành, huyện Na Rì, tỉnh Bắc Kạn.</w:t>
      </w:r>
    </w:p>
    <w:p w:rsidR="008F3253" w:rsidRPr="007913BF" w:rsidRDefault="008F3253" w:rsidP="00F43265">
      <w:pPr>
        <w:spacing w:before="120" w:after="120" w:line="440" w:lineRule="exact"/>
        <w:ind w:firstLine="720"/>
        <w:jc w:val="both"/>
        <w:rPr>
          <w:rFonts w:eastAsia="Times New Roman"/>
          <w:szCs w:val="28"/>
        </w:rPr>
      </w:pPr>
      <w:r w:rsidRPr="007913BF">
        <w:rPr>
          <w:rFonts w:eastAsia="Times New Roman"/>
          <w:b/>
          <w:szCs w:val="28"/>
        </w:rPr>
        <w:t>Điều 2.</w:t>
      </w:r>
      <w:r w:rsidRPr="007913BF">
        <w:rPr>
          <w:rFonts w:eastAsia="Times New Roman"/>
          <w:szCs w:val="28"/>
        </w:rPr>
        <w:t xml:space="preserve"> Giao Sở Văn hóa, Thể thao và Du lịch, </w:t>
      </w:r>
      <w:r w:rsidR="00F43265">
        <w:rPr>
          <w:rFonts w:eastAsia="Times New Roman"/>
          <w:szCs w:val="28"/>
        </w:rPr>
        <w:t>Ủy ban nhân dân</w:t>
      </w:r>
      <w:r>
        <w:rPr>
          <w:rFonts w:eastAsia="Times New Roman"/>
          <w:szCs w:val="28"/>
        </w:rPr>
        <w:t xml:space="preserve"> </w:t>
      </w:r>
      <w:r w:rsidRPr="007913BF">
        <w:rPr>
          <w:rFonts w:eastAsia="Times New Roman"/>
          <w:szCs w:val="28"/>
        </w:rPr>
        <w:t xml:space="preserve">huyện </w:t>
      </w:r>
      <w:r>
        <w:rPr>
          <w:rFonts w:eastAsia="Times New Roman"/>
          <w:szCs w:val="28"/>
        </w:rPr>
        <w:t>Na Rì</w:t>
      </w:r>
      <w:r w:rsidRPr="007913BF">
        <w:rPr>
          <w:rFonts w:eastAsia="Times New Roman"/>
          <w:szCs w:val="28"/>
        </w:rPr>
        <w:t xml:space="preserve">, </w:t>
      </w:r>
      <w:r w:rsidR="00F43265">
        <w:rPr>
          <w:rFonts w:eastAsia="Times New Roman"/>
          <w:szCs w:val="28"/>
        </w:rPr>
        <w:t xml:space="preserve">Ủy ban nhân dân </w:t>
      </w:r>
      <w:r w:rsidRPr="007913BF">
        <w:rPr>
          <w:rFonts w:eastAsia="Times New Roman"/>
          <w:szCs w:val="28"/>
        </w:rPr>
        <w:t xml:space="preserve">xã </w:t>
      </w:r>
      <w:r>
        <w:rPr>
          <w:rFonts w:eastAsia="Times New Roman"/>
          <w:szCs w:val="28"/>
        </w:rPr>
        <w:t>Sơn Thành</w:t>
      </w:r>
      <w:r w:rsidRPr="007913BF">
        <w:rPr>
          <w:rFonts w:eastAsia="Times New Roman"/>
          <w:szCs w:val="28"/>
        </w:rPr>
        <w:t xml:space="preserve"> trong phạm vi nhiệm vụ và quyền hạn, thực hiện quản lý nhà nước đối với Di tích trên theo đúng quy định của pháp luật.</w:t>
      </w:r>
    </w:p>
    <w:p w:rsidR="008F3253" w:rsidRDefault="008F3253" w:rsidP="00F43265">
      <w:pPr>
        <w:spacing w:before="120" w:after="120" w:line="440" w:lineRule="exact"/>
        <w:ind w:firstLine="720"/>
        <w:jc w:val="both"/>
        <w:rPr>
          <w:rFonts w:eastAsia="Times New Roman"/>
          <w:szCs w:val="28"/>
        </w:rPr>
      </w:pPr>
      <w:r w:rsidRPr="007913BF">
        <w:rPr>
          <w:rFonts w:eastAsia="Times New Roman"/>
          <w:b/>
          <w:szCs w:val="28"/>
        </w:rPr>
        <w:lastRenderedPageBreak/>
        <w:t>Điều 3.</w:t>
      </w:r>
      <w:r w:rsidRPr="007913BF">
        <w:rPr>
          <w:rFonts w:eastAsia="Times New Roman"/>
          <w:szCs w:val="28"/>
        </w:rPr>
        <w:t xml:space="preserve"> Chánh Văn phòng </w:t>
      </w:r>
      <w:r w:rsidR="00F43265">
        <w:rPr>
          <w:rFonts w:eastAsia="Times New Roman"/>
          <w:szCs w:val="28"/>
        </w:rPr>
        <w:t xml:space="preserve">Ủy ban nhân dân </w:t>
      </w:r>
      <w:r w:rsidRPr="007913BF">
        <w:rPr>
          <w:rFonts w:eastAsia="Times New Roman"/>
          <w:szCs w:val="28"/>
        </w:rPr>
        <w:t xml:space="preserve">tỉnh, Giám đốc Sở Văn hóa, Thể thao và Du lịch, Chủ tịch </w:t>
      </w:r>
      <w:r w:rsidR="00F43265">
        <w:rPr>
          <w:rFonts w:eastAsia="Times New Roman"/>
          <w:szCs w:val="28"/>
        </w:rPr>
        <w:t xml:space="preserve">Ủy ban nhân dân </w:t>
      </w:r>
      <w:r w:rsidRPr="007913BF">
        <w:rPr>
          <w:rFonts w:eastAsia="Times New Roman"/>
          <w:szCs w:val="28"/>
        </w:rPr>
        <w:t xml:space="preserve">huyện </w:t>
      </w:r>
      <w:r>
        <w:rPr>
          <w:rFonts w:eastAsia="Times New Roman"/>
          <w:szCs w:val="28"/>
        </w:rPr>
        <w:t xml:space="preserve">Na Rì, Chủ tịch </w:t>
      </w:r>
      <w:r w:rsidR="00F43265">
        <w:rPr>
          <w:rFonts w:eastAsia="Times New Roman"/>
          <w:szCs w:val="28"/>
        </w:rPr>
        <w:t xml:space="preserve">Ủy ban nhân dân </w:t>
      </w:r>
      <w:r w:rsidRPr="007913BF">
        <w:rPr>
          <w:rFonts w:eastAsia="Times New Roman"/>
          <w:szCs w:val="28"/>
        </w:rPr>
        <w:t xml:space="preserve">xã </w:t>
      </w:r>
      <w:r>
        <w:rPr>
          <w:rFonts w:eastAsia="Times New Roman"/>
          <w:szCs w:val="28"/>
        </w:rPr>
        <w:t>Sơn Thành</w:t>
      </w:r>
      <w:r w:rsidRPr="007913BF">
        <w:rPr>
          <w:rFonts w:eastAsia="Times New Roman"/>
          <w:szCs w:val="28"/>
        </w:rPr>
        <w:t xml:space="preserve"> và các tổ chức, cá nhân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8F3253" w:rsidRPr="00D6284E" w:rsidTr="000D26A6">
        <w:trPr>
          <w:trHeight w:val="132"/>
        </w:trPr>
        <w:tc>
          <w:tcPr>
            <w:tcW w:w="4003" w:type="dxa"/>
          </w:tcPr>
          <w:p w:rsidR="008F3253" w:rsidRPr="00D6284E" w:rsidRDefault="008F3253" w:rsidP="000D26A6">
            <w:pPr>
              <w:spacing w:after="0" w:line="240" w:lineRule="auto"/>
              <w:rPr>
                <w:rFonts w:cs="Times New Roman"/>
                <w:szCs w:val="28"/>
              </w:rPr>
            </w:pPr>
          </w:p>
          <w:p w:rsidR="008F3253" w:rsidRPr="00D6284E" w:rsidRDefault="008F3253" w:rsidP="000D26A6">
            <w:pPr>
              <w:spacing w:after="0" w:line="240" w:lineRule="auto"/>
              <w:rPr>
                <w:rFonts w:cs="Times New Roman"/>
                <w:szCs w:val="28"/>
              </w:rPr>
            </w:pPr>
          </w:p>
        </w:tc>
        <w:tc>
          <w:tcPr>
            <w:tcW w:w="5353" w:type="dxa"/>
          </w:tcPr>
          <w:p w:rsidR="008F3253" w:rsidRDefault="008F3253" w:rsidP="000D26A6">
            <w:pPr>
              <w:tabs>
                <w:tab w:val="center" w:pos="6946"/>
              </w:tabs>
              <w:spacing w:after="0" w:line="240" w:lineRule="auto"/>
              <w:jc w:val="center"/>
              <w:rPr>
                <w:rFonts w:cs="Times New Roman"/>
                <w:b/>
                <w:szCs w:val="28"/>
              </w:rPr>
            </w:pPr>
            <w:r w:rsidRPr="00D6284E">
              <w:rPr>
                <w:rFonts w:cs="Times New Roman"/>
                <w:b/>
                <w:szCs w:val="28"/>
              </w:rPr>
              <w:t>CHỦ TỊCH</w:t>
            </w:r>
          </w:p>
          <w:p w:rsidR="008F3253" w:rsidRDefault="008F3253" w:rsidP="000D26A6">
            <w:pPr>
              <w:tabs>
                <w:tab w:val="center" w:pos="6946"/>
              </w:tabs>
              <w:spacing w:after="0" w:line="240" w:lineRule="auto"/>
              <w:jc w:val="center"/>
              <w:rPr>
                <w:rFonts w:cs="Times New Roman"/>
                <w:b/>
                <w:szCs w:val="28"/>
              </w:rPr>
            </w:pPr>
          </w:p>
          <w:p w:rsidR="008F3253" w:rsidRDefault="008F3253" w:rsidP="000D26A6">
            <w:pPr>
              <w:tabs>
                <w:tab w:val="center" w:pos="6946"/>
              </w:tabs>
              <w:spacing w:after="0" w:line="240" w:lineRule="auto"/>
              <w:jc w:val="center"/>
              <w:rPr>
                <w:rFonts w:cs="Times New Roman"/>
                <w:b/>
                <w:szCs w:val="28"/>
              </w:rPr>
            </w:pPr>
          </w:p>
          <w:p w:rsidR="008F3253" w:rsidRDefault="008F3253" w:rsidP="000D26A6">
            <w:pPr>
              <w:tabs>
                <w:tab w:val="center" w:pos="6946"/>
              </w:tabs>
              <w:spacing w:after="0" w:line="240" w:lineRule="auto"/>
              <w:jc w:val="center"/>
              <w:rPr>
                <w:rFonts w:cs="Times New Roman"/>
                <w:b/>
                <w:szCs w:val="28"/>
              </w:rPr>
            </w:pPr>
          </w:p>
          <w:p w:rsidR="008F3253" w:rsidRPr="00D6284E" w:rsidRDefault="008F3253" w:rsidP="000D26A6">
            <w:pPr>
              <w:tabs>
                <w:tab w:val="center" w:pos="6946"/>
              </w:tabs>
              <w:spacing w:after="0" w:line="240" w:lineRule="auto"/>
              <w:jc w:val="center"/>
              <w:rPr>
                <w:rFonts w:cs="Times New Roman"/>
                <w:b/>
                <w:szCs w:val="28"/>
              </w:rPr>
            </w:pPr>
          </w:p>
          <w:p w:rsidR="008F3253" w:rsidRPr="00D6284E" w:rsidRDefault="008F3253" w:rsidP="000D26A6">
            <w:pPr>
              <w:spacing w:after="0" w:line="240" w:lineRule="auto"/>
              <w:jc w:val="center"/>
              <w:rPr>
                <w:rFonts w:cs="Times New Roman"/>
                <w:szCs w:val="28"/>
              </w:rPr>
            </w:pPr>
            <w:r>
              <w:rPr>
                <w:rFonts w:cs="Times New Roman"/>
                <w:b/>
                <w:szCs w:val="28"/>
              </w:rPr>
              <w:t>Nguyễn Đăng Bình</w:t>
            </w:r>
          </w:p>
        </w:tc>
      </w:tr>
    </w:tbl>
    <w:p w:rsidR="008F3253" w:rsidRPr="00D6284E" w:rsidRDefault="008F3253" w:rsidP="008F3253">
      <w:pPr>
        <w:rPr>
          <w:rFonts w:cs="Times New Roman"/>
          <w:szCs w:val="28"/>
        </w:rPr>
      </w:pPr>
    </w:p>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53"/>
    <w:rsid w:val="00036B89"/>
    <w:rsid w:val="001C56D5"/>
    <w:rsid w:val="008F3253"/>
    <w:rsid w:val="00F43265"/>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CAC39A"/>
  <w15:chartTrackingRefBased/>
  <w15:docId w15:val="{35DE204C-0BAE-48E9-972B-876EC585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3253"/>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8F3253"/>
    <w:pPr>
      <w:keepNext/>
      <w:outlineLvl w:val="5"/>
    </w:pPr>
    <w:rPr>
      <w:rFonts w:eastAsia="Times New Roman"/>
      <w:b/>
      <w:color w:val="000000"/>
      <w:szCs w:val="24"/>
    </w:rPr>
  </w:style>
  <w:style w:type="paragraph" w:styleId="Heading7">
    <w:name w:val="heading 7"/>
    <w:basedOn w:val="Normal"/>
    <w:next w:val="Normal"/>
    <w:link w:val="Heading7Char"/>
    <w:qFormat/>
    <w:rsid w:val="008F3253"/>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53"/>
    <w:rPr>
      <w:rFonts w:ascii=".VnTime" w:eastAsia="Arial Unicode MS" w:hAnsi=".VnTime"/>
      <w:b/>
      <w:color w:val="000000"/>
      <w:sz w:val="27"/>
    </w:rPr>
  </w:style>
  <w:style w:type="character" w:customStyle="1" w:styleId="Heading6Char">
    <w:name w:val="Heading 6 Char"/>
    <w:basedOn w:val="DefaultParagraphFont"/>
    <w:link w:val="Heading6"/>
    <w:rsid w:val="008F3253"/>
    <w:rPr>
      <w:rFonts w:eastAsia="Times New Roman"/>
      <w:b/>
      <w:color w:val="000000"/>
      <w:szCs w:val="24"/>
    </w:rPr>
  </w:style>
  <w:style w:type="character" w:customStyle="1" w:styleId="Heading7Char">
    <w:name w:val="Heading 7 Char"/>
    <w:basedOn w:val="DefaultParagraphFont"/>
    <w:link w:val="Heading7"/>
    <w:rsid w:val="008F3253"/>
    <w:rPr>
      <w:rFonts w:eastAsia="Times New Roman"/>
      <w:i/>
      <w:color w:val="000000"/>
      <w:sz w:val="26"/>
      <w:szCs w:val="24"/>
    </w:rPr>
  </w:style>
  <w:style w:type="paragraph" w:styleId="NoSpacing">
    <w:name w:val="No Spacing"/>
    <w:uiPriority w:val="1"/>
    <w:qFormat/>
    <w:rsid w:val="008F3253"/>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2022-12-12T09:31:00Z</dcterms:created>
  <dcterms:modified xsi:type="dcterms:W3CDTF">2022-12-12T09:34:00Z</dcterms:modified>
</cp:coreProperties>
</file>